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80796" w14:textId="3B45452C" w:rsidR="00180E65" w:rsidRDefault="00E01427" w:rsidP="00180E65">
      <w:pPr>
        <w:pStyle w:val="Ttulo"/>
      </w:pPr>
      <w:r>
        <w:t>Sistema electrónico de Licencias Municipales</w:t>
      </w:r>
    </w:p>
    <w:p w14:paraId="4507C688" w14:textId="77777777" w:rsidR="00180E65" w:rsidRDefault="00180E65" w:rsidP="00180E65"/>
    <w:p w14:paraId="56581C5B" w14:textId="77777777" w:rsidR="00585193" w:rsidRDefault="00585193" w:rsidP="00180E65"/>
    <w:p w14:paraId="0D44BDCE" w14:textId="77777777" w:rsidR="00180E65" w:rsidRDefault="00180E65" w:rsidP="00180E65"/>
    <w:p w14:paraId="21324D26" w14:textId="77777777" w:rsidR="00585193" w:rsidRDefault="00585193" w:rsidP="00180E65"/>
    <w:p w14:paraId="21C65EF5" w14:textId="77777777" w:rsidR="00585193" w:rsidRDefault="00585193" w:rsidP="00180E65"/>
    <w:p w14:paraId="5235A0AA" w14:textId="77777777" w:rsidR="00180E65" w:rsidRDefault="00180E65" w:rsidP="00180E65"/>
    <w:p w14:paraId="6E61746B" w14:textId="6E24E5D6" w:rsidR="00180E65" w:rsidRDefault="00180E65" w:rsidP="00180E65">
      <w:pPr>
        <w:pStyle w:val="TtuloTDC"/>
        <w:numPr>
          <w:ilvl w:val="0"/>
          <w:numId w:val="0"/>
        </w:numPr>
        <w:ind w:left="431" w:hanging="431"/>
        <w:rPr>
          <w:rStyle w:val="nfasisintenso"/>
        </w:rPr>
      </w:pPr>
      <w:r w:rsidRPr="00180E65">
        <w:rPr>
          <w:rStyle w:val="nfasisintenso"/>
        </w:rPr>
        <w:t xml:space="preserve">Autor: </w:t>
      </w:r>
      <w:r w:rsidR="00F4052B">
        <w:rPr>
          <w:rStyle w:val="nfasisintenso"/>
        </w:rPr>
        <w:t>Informática del Ayuntamiento de Madrid</w:t>
      </w:r>
    </w:p>
    <w:p w14:paraId="798D7752" w14:textId="77777777" w:rsidR="00077E07" w:rsidRPr="00077E07" w:rsidRDefault="00077E07" w:rsidP="00077E07">
      <w:pPr>
        <w:rPr>
          <w:lang w:eastAsia="en-US"/>
        </w:rPr>
      </w:pPr>
    </w:p>
    <w:p w14:paraId="2BBC24D5" w14:textId="77777777" w:rsidR="00180E65" w:rsidRPr="00180E65" w:rsidRDefault="00180E65" w:rsidP="00180E65"/>
    <w:p w14:paraId="6BDDD1DF" w14:textId="77777777" w:rsidR="00585193" w:rsidRDefault="00585193" w:rsidP="003F1F50">
      <w:pPr>
        <w:pStyle w:val="Ttulo1"/>
        <w:sectPr w:rsidR="00585193" w:rsidSect="00585193">
          <w:headerReference w:type="default" r:id="rId10"/>
          <w:footerReference w:type="default" r:id="rId11"/>
          <w:pgSz w:w="11906" w:h="16838" w:code="9"/>
          <w:pgMar w:top="1418" w:right="1701" w:bottom="1418" w:left="1701" w:header="709" w:footer="709" w:gutter="0"/>
          <w:cols w:space="708"/>
          <w:vAlign w:val="center"/>
          <w:docGrid w:linePitch="360"/>
        </w:sectPr>
      </w:pPr>
    </w:p>
    <w:p w14:paraId="7E547E98" w14:textId="77777777" w:rsidR="00424043" w:rsidRDefault="00424043" w:rsidP="00BA054F"/>
    <w:p w14:paraId="18923B3B" w14:textId="6C686188" w:rsidR="00F4052B" w:rsidRPr="00EA24CB" w:rsidRDefault="00F4052B" w:rsidP="00BA054F">
      <w:pPr>
        <w:rPr>
          <w:rStyle w:val="nfasisintenso"/>
          <w:rFonts w:ascii="Verdana" w:hAnsi="Verdana"/>
        </w:rPr>
      </w:pPr>
      <w:r w:rsidRPr="00EA24CB">
        <w:rPr>
          <w:rStyle w:val="nfasisintenso"/>
          <w:rFonts w:ascii="Verdana" w:hAnsi="Verdana"/>
        </w:rPr>
        <w:t>FICHA DEL PROYECTO</w:t>
      </w:r>
    </w:p>
    <w:tbl>
      <w:tblPr>
        <w:tblStyle w:val="Tablaconcuadrcula"/>
        <w:tblW w:w="0" w:type="auto"/>
        <w:tblLook w:val="04A0" w:firstRow="1" w:lastRow="0" w:firstColumn="1" w:lastColumn="0" w:noHBand="0" w:noVBand="1"/>
      </w:tblPr>
      <w:tblGrid>
        <w:gridCol w:w="4247"/>
        <w:gridCol w:w="4247"/>
      </w:tblGrid>
      <w:tr w:rsidR="00F4052B" w14:paraId="0AADCDCD" w14:textId="77777777" w:rsidTr="00F4052B">
        <w:tc>
          <w:tcPr>
            <w:tcW w:w="4247" w:type="dxa"/>
          </w:tcPr>
          <w:p w14:paraId="36C81CE2" w14:textId="5307579E" w:rsidR="00F4052B" w:rsidRPr="00C43BC5" w:rsidRDefault="00F4052B" w:rsidP="00C43BC5">
            <w:pPr>
              <w:ind w:left="708" w:hanging="708"/>
              <w:rPr>
                <w:rFonts w:ascii="Verdana" w:hAnsi="Verdana"/>
                <w:color w:val="FF0000"/>
                <w:sz w:val="16"/>
                <w:szCs w:val="16"/>
              </w:rPr>
            </w:pPr>
            <w:r w:rsidRPr="00C43BC5">
              <w:rPr>
                <w:rFonts w:ascii="Verdana" w:hAnsi="Verdana"/>
                <w:sz w:val="16"/>
                <w:szCs w:val="16"/>
              </w:rPr>
              <w:t>Persona de contacto</w:t>
            </w:r>
          </w:p>
        </w:tc>
        <w:tc>
          <w:tcPr>
            <w:tcW w:w="4247" w:type="dxa"/>
          </w:tcPr>
          <w:p w14:paraId="22749537" w14:textId="1879AAE2" w:rsidR="00290065" w:rsidRPr="00C43BC5" w:rsidRDefault="00D33319" w:rsidP="00290065">
            <w:pPr>
              <w:ind w:left="708" w:hanging="708"/>
              <w:rPr>
                <w:rFonts w:ascii="Verdana" w:hAnsi="Verdana"/>
                <w:sz w:val="16"/>
                <w:szCs w:val="16"/>
              </w:rPr>
            </w:pPr>
            <w:r w:rsidRPr="00C43BC5">
              <w:rPr>
                <w:rFonts w:ascii="Verdana" w:hAnsi="Verdana"/>
                <w:sz w:val="16"/>
                <w:szCs w:val="16"/>
              </w:rPr>
              <w:t xml:space="preserve"> </w:t>
            </w:r>
            <w:r w:rsidR="00290065" w:rsidRPr="00C43BC5">
              <w:rPr>
                <w:rFonts w:ascii="Verdana" w:hAnsi="Verdana"/>
                <w:sz w:val="16"/>
                <w:szCs w:val="16"/>
              </w:rPr>
              <w:t>F</w:t>
            </w:r>
            <w:r w:rsidR="00DF0E77">
              <w:rPr>
                <w:rFonts w:ascii="Verdana" w:hAnsi="Verdana"/>
                <w:sz w:val="16"/>
                <w:szCs w:val="16"/>
              </w:rPr>
              <w:t>é</w:t>
            </w:r>
            <w:r w:rsidR="00290065" w:rsidRPr="00C43BC5">
              <w:rPr>
                <w:rFonts w:ascii="Verdana" w:hAnsi="Verdana"/>
                <w:sz w:val="16"/>
                <w:szCs w:val="16"/>
              </w:rPr>
              <w:t>lix Alberto Martin Gordo (</w:t>
            </w:r>
            <w:hyperlink r:id="rId12" w:history="1">
              <w:r w:rsidR="00290065" w:rsidRPr="00C43BC5">
                <w:rPr>
                  <w:rStyle w:val="Hipervnculo"/>
                  <w:rFonts w:ascii="Verdana" w:hAnsi="Verdana" w:cs="Arial"/>
                  <w:sz w:val="16"/>
                  <w:szCs w:val="16"/>
                </w:rPr>
                <w:t>martingfa@madrid.es</w:t>
              </w:r>
            </w:hyperlink>
            <w:r w:rsidR="00290065" w:rsidRPr="00C43BC5">
              <w:rPr>
                <w:rFonts w:ascii="Verdana" w:hAnsi="Verdana"/>
                <w:sz w:val="16"/>
                <w:szCs w:val="16"/>
              </w:rPr>
              <w:t xml:space="preserve">) - Subdirector General de Sistemas de Información Sectoriales </w:t>
            </w:r>
          </w:p>
          <w:p w14:paraId="59FB2DCD" w14:textId="77777777" w:rsidR="00D33319" w:rsidRDefault="00290065" w:rsidP="00290065">
            <w:pPr>
              <w:ind w:left="708" w:hanging="708"/>
              <w:rPr>
                <w:rFonts w:ascii="Verdana" w:hAnsi="Verdana"/>
                <w:sz w:val="16"/>
                <w:szCs w:val="16"/>
              </w:rPr>
            </w:pPr>
            <w:r w:rsidRPr="00C43BC5">
              <w:rPr>
                <w:rFonts w:ascii="Verdana" w:hAnsi="Verdana"/>
                <w:sz w:val="16"/>
                <w:szCs w:val="16"/>
              </w:rPr>
              <w:t>Álvaro Tapias Sancho (</w:t>
            </w:r>
            <w:hyperlink r:id="rId13" w:history="1">
              <w:r w:rsidRPr="00C43BC5">
                <w:rPr>
                  <w:rStyle w:val="Hipervnculo"/>
                  <w:rFonts w:ascii="Verdana" w:hAnsi="Verdana" w:cs="Arial"/>
                  <w:sz w:val="16"/>
                  <w:szCs w:val="16"/>
                </w:rPr>
                <w:t>tapiassa@madrid.es</w:t>
              </w:r>
            </w:hyperlink>
            <w:r w:rsidRPr="00C43BC5">
              <w:rPr>
                <w:rFonts w:ascii="Verdana" w:hAnsi="Verdana"/>
                <w:sz w:val="16"/>
                <w:szCs w:val="16"/>
              </w:rPr>
              <w:t>) - Jefe de Servicio de Procedimientos Administrativos</w:t>
            </w:r>
          </w:p>
          <w:p w14:paraId="3608CD03" w14:textId="7A4457C3" w:rsidR="00290065" w:rsidRPr="00C43BC5" w:rsidRDefault="00290065" w:rsidP="00290065">
            <w:pPr>
              <w:ind w:left="708" w:hanging="708"/>
              <w:rPr>
                <w:rFonts w:ascii="Verdana" w:hAnsi="Verdana"/>
                <w:sz w:val="16"/>
                <w:szCs w:val="16"/>
              </w:rPr>
            </w:pPr>
            <w:r>
              <w:rPr>
                <w:rFonts w:ascii="Verdana" w:hAnsi="Verdana"/>
                <w:sz w:val="16"/>
                <w:szCs w:val="16"/>
              </w:rPr>
              <w:t>Guillermo Molina Herranz (</w:t>
            </w:r>
            <w:hyperlink r:id="rId14" w:history="1">
              <w:r w:rsidRPr="0070281C">
                <w:rPr>
                  <w:rStyle w:val="Hipervnculo"/>
                  <w:rFonts w:ascii="Verdana" w:hAnsi="Verdana" w:cs="Arial"/>
                  <w:sz w:val="16"/>
                  <w:szCs w:val="16"/>
                </w:rPr>
                <w:t>molinag@madrid.es</w:t>
              </w:r>
            </w:hyperlink>
            <w:r>
              <w:rPr>
                <w:rFonts w:ascii="Verdana" w:hAnsi="Verdana"/>
                <w:sz w:val="16"/>
                <w:szCs w:val="16"/>
              </w:rPr>
              <w:t>) – Jefe del Departamento de Gestión de Procesos</w:t>
            </w:r>
          </w:p>
        </w:tc>
      </w:tr>
      <w:tr w:rsidR="00F4052B" w14:paraId="73AAEE89" w14:textId="77777777" w:rsidTr="00F4052B">
        <w:tc>
          <w:tcPr>
            <w:tcW w:w="4247" w:type="dxa"/>
          </w:tcPr>
          <w:p w14:paraId="48BCDF8E" w14:textId="30A7074E" w:rsidR="00F4052B" w:rsidRPr="00C43BC5" w:rsidRDefault="00F4052B" w:rsidP="00C43BC5">
            <w:pPr>
              <w:ind w:left="708" w:hanging="708"/>
              <w:rPr>
                <w:rFonts w:ascii="Verdana" w:hAnsi="Verdana"/>
                <w:sz w:val="16"/>
                <w:szCs w:val="16"/>
              </w:rPr>
            </w:pPr>
            <w:r w:rsidRPr="00C43BC5">
              <w:rPr>
                <w:rFonts w:ascii="Verdana" w:hAnsi="Verdana"/>
                <w:sz w:val="16"/>
                <w:szCs w:val="16"/>
              </w:rPr>
              <w:t>Nombre del proyecto</w:t>
            </w:r>
          </w:p>
        </w:tc>
        <w:tc>
          <w:tcPr>
            <w:tcW w:w="4247" w:type="dxa"/>
          </w:tcPr>
          <w:p w14:paraId="10D91944" w14:textId="24B2E033" w:rsidR="00F4052B" w:rsidRPr="00C43BC5" w:rsidRDefault="008E5E2F" w:rsidP="00C43BC5">
            <w:pPr>
              <w:ind w:left="708" w:hanging="708"/>
              <w:jc w:val="both"/>
              <w:rPr>
                <w:rFonts w:ascii="Verdana" w:hAnsi="Verdana"/>
                <w:sz w:val="16"/>
                <w:szCs w:val="16"/>
              </w:rPr>
            </w:pPr>
            <w:r w:rsidRPr="00C43BC5">
              <w:rPr>
                <w:rFonts w:ascii="Verdana" w:hAnsi="Verdana"/>
                <w:sz w:val="16"/>
                <w:szCs w:val="16"/>
              </w:rPr>
              <w:t>Sistema electrónico de Licencias Municipales</w:t>
            </w:r>
            <w:r w:rsidR="00355BD3" w:rsidRPr="00C43BC5">
              <w:rPr>
                <w:rFonts w:ascii="Verdana" w:hAnsi="Verdana"/>
                <w:sz w:val="16"/>
                <w:szCs w:val="16"/>
              </w:rPr>
              <w:t xml:space="preserve"> (SLIM)</w:t>
            </w:r>
          </w:p>
        </w:tc>
      </w:tr>
      <w:tr w:rsidR="00F4052B" w14:paraId="5FC58CC7" w14:textId="77777777" w:rsidTr="00F4052B">
        <w:tc>
          <w:tcPr>
            <w:tcW w:w="4247" w:type="dxa"/>
          </w:tcPr>
          <w:p w14:paraId="7F8DFDBE" w14:textId="6E7E5C06" w:rsidR="00F4052B" w:rsidRPr="00C43BC5" w:rsidRDefault="00F4052B" w:rsidP="00C43BC5">
            <w:pPr>
              <w:ind w:left="708" w:hanging="708"/>
              <w:rPr>
                <w:rFonts w:ascii="Verdana" w:hAnsi="Verdana"/>
                <w:sz w:val="16"/>
                <w:szCs w:val="16"/>
              </w:rPr>
            </w:pPr>
            <w:r w:rsidRPr="00C43BC5">
              <w:rPr>
                <w:rFonts w:ascii="Verdana" w:hAnsi="Verdana"/>
                <w:sz w:val="16"/>
                <w:szCs w:val="16"/>
              </w:rPr>
              <w:t>Administración</w:t>
            </w:r>
          </w:p>
        </w:tc>
        <w:tc>
          <w:tcPr>
            <w:tcW w:w="4247" w:type="dxa"/>
          </w:tcPr>
          <w:p w14:paraId="054C6B85" w14:textId="37C954B4" w:rsidR="00F4052B" w:rsidRPr="00C43BC5" w:rsidRDefault="008E5E2F" w:rsidP="00C43BC5">
            <w:pPr>
              <w:ind w:left="708" w:hanging="708"/>
              <w:jc w:val="both"/>
              <w:rPr>
                <w:rFonts w:ascii="Verdana" w:hAnsi="Verdana"/>
                <w:sz w:val="16"/>
                <w:szCs w:val="16"/>
              </w:rPr>
            </w:pPr>
            <w:r w:rsidRPr="00C43BC5">
              <w:rPr>
                <w:rFonts w:ascii="Verdana" w:hAnsi="Verdana"/>
                <w:sz w:val="16"/>
                <w:szCs w:val="16"/>
              </w:rPr>
              <w:t>Ayuntamiento de Madrid</w:t>
            </w:r>
          </w:p>
        </w:tc>
      </w:tr>
      <w:tr w:rsidR="00F4052B" w14:paraId="3CAA7802" w14:textId="77777777" w:rsidTr="00F4052B">
        <w:tc>
          <w:tcPr>
            <w:tcW w:w="4247" w:type="dxa"/>
          </w:tcPr>
          <w:p w14:paraId="38B6A8BA" w14:textId="009D55AF" w:rsidR="00F4052B" w:rsidRPr="00C43BC5" w:rsidRDefault="00F4052B" w:rsidP="00C43BC5">
            <w:pPr>
              <w:ind w:left="708" w:hanging="708"/>
              <w:rPr>
                <w:rFonts w:ascii="Verdana" w:hAnsi="Verdana"/>
                <w:sz w:val="16"/>
                <w:szCs w:val="16"/>
              </w:rPr>
            </w:pPr>
            <w:r w:rsidRPr="00C43BC5">
              <w:rPr>
                <w:rFonts w:ascii="Verdana" w:hAnsi="Verdana"/>
                <w:sz w:val="16"/>
                <w:szCs w:val="16"/>
              </w:rPr>
              <w:t>Organismo presentador</w:t>
            </w:r>
          </w:p>
        </w:tc>
        <w:tc>
          <w:tcPr>
            <w:tcW w:w="4247" w:type="dxa"/>
          </w:tcPr>
          <w:p w14:paraId="5273B9C4" w14:textId="20034060" w:rsidR="00F4052B" w:rsidRPr="00C43BC5" w:rsidRDefault="008E5E2F" w:rsidP="00C43BC5">
            <w:pPr>
              <w:ind w:left="708" w:hanging="708"/>
              <w:jc w:val="both"/>
              <w:rPr>
                <w:rFonts w:ascii="Verdana" w:hAnsi="Verdana"/>
                <w:sz w:val="16"/>
                <w:szCs w:val="16"/>
              </w:rPr>
            </w:pPr>
            <w:r w:rsidRPr="00C43BC5">
              <w:rPr>
                <w:rFonts w:ascii="Verdana" w:hAnsi="Verdana"/>
                <w:sz w:val="16"/>
                <w:szCs w:val="16"/>
              </w:rPr>
              <w:t>Informática del Ayuntamiento de Madrid</w:t>
            </w:r>
          </w:p>
        </w:tc>
      </w:tr>
      <w:tr w:rsidR="00F4052B" w14:paraId="1930A4EF" w14:textId="77777777" w:rsidTr="00F4052B">
        <w:tc>
          <w:tcPr>
            <w:tcW w:w="4247" w:type="dxa"/>
          </w:tcPr>
          <w:p w14:paraId="72CABC77" w14:textId="2EECC5A9" w:rsidR="00F4052B" w:rsidRPr="00C43BC5" w:rsidRDefault="00F4052B" w:rsidP="00C43BC5">
            <w:pPr>
              <w:ind w:left="708" w:hanging="708"/>
              <w:rPr>
                <w:rFonts w:ascii="Verdana" w:hAnsi="Verdana"/>
                <w:sz w:val="16"/>
                <w:szCs w:val="16"/>
              </w:rPr>
            </w:pPr>
            <w:r w:rsidRPr="00C43BC5">
              <w:rPr>
                <w:rFonts w:ascii="Verdana" w:hAnsi="Verdana"/>
                <w:sz w:val="16"/>
                <w:szCs w:val="16"/>
              </w:rPr>
              <w:t>Responsable del proyecto</w:t>
            </w:r>
          </w:p>
        </w:tc>
        <w:tc>
          <w:tcPr>
            <w:tcW w:w="4247" w:type="dxa"/>
          </w:tcPr>
          <w:p w14:paraId="66AD15F7" w14:textId="61CA3C44" w:rsidR="00F4052B" w:rsidRPr="00C43BC5" w:rsidRDefault="008E5E2F" w:rsidP="00C43BC5">
            <w:pPr>
              <w:ind w:left="708" w:hanging="708"/>
              <w:jc w:val="both"/>
              <w:rPr>
                <w:rFonts w:ascii="Verdana" w:hAnsi="Verdana"/>
                <w:sz w:val="16"/>
                <w:szCs w:val="16"/>
              </w:rPr>
            </w:pPr>
            <w:r w:rsidRPr="00C43BC5">
              <w:rPr>
                <w:rFonts w:ascii="Verdana" w:hAnsi="Verdana"/>
                <w:sz w:val="16"/>
                <w:szCs w:val="16"/>
              </w:rPr>
              <w:t>Subdirección General de Sistemas de Información Sectoriales</w:t>
            </w:r>
          </w:p>
        </w:tc>
      </w:tr>
      <w:tr w:rsidR="00F4052B" w14:paraId="79F82C57" w14:textId="77777777" w:rsidTr="00F4052B">
        <w:tc>
          <w:tcPr>
            <w:tcW w:w="4247" w:type="dxa"/>
          </w:tcPr>
          <w:p w14:paraId="7A34367E" w14:textId="3FC6A5D4" w:rsidR="00F4052B" w:rsidRPr="00C43BC5" w:rsidRDefault="00F4052B" w:rsidP="00C43BC5">
            <w:pPr>
              <w:ind w:left="708" w:hanging="708"/>
              <w:rPr>
                <w:rFonts w:ascii="Verdana" w:hAnsi="Verdana"/>
                <w:sz w:val="16"/>
                <w:szCs w:val="16"/>
              </w:rPr>
            </w:pPr>
            <w:r w:rsidRPr="00C43BC5">
              <w:rPr>
                <w:rFonts w:ascii="Verdana" w:hAnsi="Verdana"/>
                <w:sz w:val="16"/>
                <w:szCs w:val="16"/>
              </w:rPr>
              <w:t>Breve descripción del proyecto</w:t>
            </w:r>
          </w:p>
        </w:tc>
        <w:tc>
          <w:tcPr>
            <w:tcW w:w="4247" w:type="dxa"/>
          </w:tcPr>
          <w:p w14:paraId="401B7F87" w14:textId="69BADAA1" w:rsidR="00F4052B" w:rsidRPr="00C43BC5" w:rsidRDefault="00FD2471" w:rsidP="00C43BC5">
            <w:pPr>
              <w:ind w:left="708" w:hanging="708"/>
              <w:jc w:val="both"/>
              <w:rPr>
                <w:rFonts w:ascii="Verdana" w:hAnsi="Verdana"/>
                <w:sz w:val="16"/>
                <w:szCs w:val="16"/>
              </w:rPr>
            </w:pPr>
            <w:r w:rsidRPr="00C43BC5">
              <w:rPr>
                <w:rFonts w:ascii="Verdana" w:hAnsi="Verdana"/>
                <w:sz w:val="16"/>
                <w:szCs w:val="16"/>
              </w:rPr>
              <w:t xml:space="preserve">Sistema informático para la tramitación digital de las licencias urbanísticas y de actividad que se gestionan en el Ayuntamiento de </w:t>
            </w:r>
            <w:r w:rsidR="00A71E2A" w:rsidRPr="00C43BC5">
              <w:rPr>
                <w:rFonts w:ascii="Verdana" w:hAnsi="Verdana"/>
                <w:sz w:val="16"/>
                <w:szCs w:val="16"/>
              </w:rPr>
              <w:t>Madrid</w:t>
            </w:r>
            <w:r w:rsidR="00355BD3" w:rsidRPr="00C43BC5">
              <w:rPr>
                <w:rFonts w:ascii="Verdana" w:hAnsi="Verdana"/>
                <w:sz w:val="16"/>
                <w:szCs w:val="16"/>
              </w:rPr>
              <w:t>, permitiendo la tramitación integral en formato electrónico, unificando el procedimiento que se siguen en los diferentes órganos competentes y proporcionando al ciudadano un mecanismo de asistencia</w:t>
            </w:r>
            <w:r w:rsidR="00EA24CB" w:rsidRPr="00C43BC5">
              <w:rPr>
                <w:rFonts w:ascii="Verdana" w:hAnsi="Verdana"/>
                <w:sz w:val="16"/>
                <w:szCs w:val="16"/>
              </w:rPr>
              <w:t xml:space="preserve"> a la presentación y seguimiento</w:t>
            </w:r>
            <w:r w:rsidR="00355BD3" w:rsidRPr="00C43BC5">
              <w:rPr>
                <w:rFonts w:ascii="Verdana" w:hAnsi="Verdana"/>
                <w:sz w:val="16"/>
                <w:szCs w:val="16"/>
              </w:rPr>
              <w:t xml:space="preserve"> íntegramente electrónico que le permita una gestión más sencilla y sin desplazamientos.</w:t>
            </w:r>
          </w:p>
        </w:tc>
      </w:tr>
      <w:tr w:rsidR="00F4052B" w14:paraId="4F0CA3CA" w14:textId="77777777" w:rsidTr="00F4052B">
        <w:tc>
          <w:tcPr>
            <w:tcW w:w="4247" w:type="dxa"/>
          </w:tcPr>
          <w:p w14:paraId="40C9FEB1" w14:textId="6F8B7722" w:rsidR="00F4052B" w:rsidRPr="00C43BC5" w:rsidRDefault="00F4052B" w:rsidP="00C43BC5">
            <w:pPr>
              <w:ind w:left="708" w:hanging="708"/>
              <w:rPr>
                <w:rFonts w:ascii="Verdana" w:hAnsi="Verdana"/>
                <w:color w:val="auto"/>
                <w:sz w:val="16"/>
                <w:szCs w:val="16"/>
              </w:rPr>
            </w:pPr>
            <w:r w:rsidRPr="00C43BC5">
              <w:rPr>
                <w:rFonts w:ascii="Verdana" w:hAnsi="Verdana"/>
                <w:color w:val="auto"/>
                <w:sz w:val="16"/>
                <w:szCs w:val="16"/>
              </w:rPr>
              <w:t>Datos más destacados</w:t>
            </w:r>
          </w:p>
        </w:tc>
        <w:tc>
          <w:tcPr>
            <w:tcW w:w="4247" w:type="dxa"/>
          </w:tcPr>
          <w:p w14:paraId="406248BA" w14:textId="37634FBF" w:rsidR="00BC46A2" w:rsidRPr="00C43BC5" w:rsidRDefault="00BC46A2" w:rsidP="00C43BC5">
            <w:pPr>
              <w:ind w:left="708" w:hanging="708"/>
              <w:jc w:val="both"/>
              <w:rPr>
                <w:rFonts w:ascii="Verdana" w:hAnsi="Verdana"/>
                <w:sz w:val="16"/>
                <w:szCs w:val="16"/>
              </w:rPr>
            </w:pPr>
            <w:r w:rsidRPr="00C43BC5">
              <w:rPr>
                <w:rFonts w:ascii="Verdana" w:hAnsi="Verdana"/>
                <w:sz w:val="16"/>
                <w:szCs w:val="16"/>
              </w:rPr>
              <w:t>- 23 órganos gestores en el Ayuntamiento de Madrid</w:t>
            </w:r>
          </w:p>
          <w:p w14:paraId="65EDEA7C" w14:textId="5E761C2C" w:rsidR="003E7D21" w:rsidRPr="00C43BC5" w:rsidRDefault="003E7D21" w:rsidP="00C43BC5">
            <w:pPr>
              <w:ind w:left="708" w:hanging="708"/>
              <w:jc w:val="both"/>
              <w:rPr>
                <w:rFonts w:ascii="Verdana" w:hAnsi="Verdana"/>
                <w:sz w:val="16"/>
                <w:szCs w:val="16"/>
              </w:rPr>
            </w:pPr>
            <w:r w:rsidRPr="00C43BC5">
              <w:rPr>
                <w:rFonts w:ascii="Verdana" w:hAnsi="Verdana"/>
                <w:sz w:val="16"/>
                <w:szCs w:val="16"/>
              </w:rPr>
              <w:t xml:space="preserve">- </w:t>
            </w:r>
            <w:r w:rsidR="003D2DC7" w:rsidRPr="00C43BC5">
              <w:rPr>
                <w:rFonts w:ascii="Verdana" w:hAnsi="Verdana"/>
                <w:sz w:val="16"/>
                <w:szCs w:val="16"/>
              </w:rPr>
              <w:t>6</w:t>
            </w:r>
            <w:r w:rsidRPr="00C43BC5">
              <w:rPr>
                <w:rFonts w:ascii="Verdana" w:hAnsi="Verdana"/>
                <w:sz w:val="16"/>
                <w:szCs w:val="16"/>
              </w:rPr>
              <w:t xml:space="preserve"> procedimientos </w:t>
            </w:r>
            <w:r w:rsidR="003D2DC7" w:rsidRPr="00C43BC5">
              <w:rPr>
                <w:rFonts w:ascii="Verdana" w:hAnsi="Verdana"/>
                <w:sz w:val="16"/>
                <w:szCs w:val="16"/>
              </w:rPr>
              <w:t xml:space="preserve">principales </w:t>
            </w:r>
            <w:r w:rsidRPr="00C43BC5">
              <w:rPr>
                <w:rFonts w:ascii="Verdana" w:hAnsi="Verdana"/>
                <w:sz w:val="16"/>
                <w:szCs w:val="16"/>
              </w:rPr>
              <w:t>de gestión diferentes</w:t>
            </w:r>
          </w:p>
          <w:p w14:paraId="3549BC50" w14:textId="68D9830E" w:rsidR="00BC46A2" w:rsidRPr="00C43BC5" w:rsidRDefault="00BC46A2" w:rsidP="00C43BC5">
            <w:pPr>
              <w:ind w:left="708" w:hanging="708"/>
              <w:jc w:val="both"/>
              <w:rPr>
                <w:rFonts w:ascii="Verdana" w:hAnsi="Verdana"/>
                <w:sz w:val="16"/>
                <w:szCs w:val="16"/>
              </w:rPr>
            </w:pPr>
            <w:r w:rsidRPr="00C43BC5">
              <w:rPr>
                <w:rFonts w:ascii="Verdana" w:hAnsi="Verdana"/>
                <w:sz w:val="16"/>
                <w:szCs w:val="16"/>
              </w:rPr>
              <w:t xml:space="preserve">- Más de </w:t>
            </w:r>
            <w:r w:rsidR="003E7D21" w:rsidRPr="00C43BC5">
              <w:rPr>
                <w:rFonts w:ascii="Verdana" w:hAnsi="Verdana"/>
                <w:sz w:val="16"/>
                <w:szCs w:val="16"/>
              </w:rPr>
              <w:t>800</w:t>
            </w:r>
            <w:r w:rsidRPr="00C43BC5">
              <w:rPr>
                <w:rFonts w:ascii="Verdana" w:hAnsi="Verdana"/>
                <w:sz w:val="16"/>
                <w:szCs w:val="16"/>
              </w:rPr>
              <w:t xml:space="preserve"> empleados públicos involucrados en la gesti</w:t>
            </w:r>
            <w:r w:rsidR="001D2F62" w:rsidRPr="00C43BC5">
              <w:rPr>
                <w:rFonts w:ascii="Verdana" w:hAnsi="Verdana"/>
                <w:sz w:val="16"/>
                <w:szCs w:val="16"/>
              </w:rPr>
              <w:t>ón</w:t>
            </w:r>
          </w:p>
          <w:p w14:paraId="203C9429" w14:textId="4D98D44D" w:rsidR="005E257C" w:rsidRPr="00C43BC5" w:rsidRDefault="00BC46A2" w:rsidP="00C43BC5">
            <w:pPr>
              <w:ind w:left="708" w:hanging="708"/>
              <w:jc w:val="both"/>
              <w:rPr>
                <w:rFonts w:ascii="Verdana" w:hAnsi="Verdana"/>
                <w:sz w:val="16"/>
                <w:szCs w:val="16"/>
              </w:rPr>
            </w:pPr>
            <w:r w:rsidRPr="00C43BC5">
              <w:rPr>
                <w:rFonts w:ascii="Verdana" w:hAnsi="Verdana"/>
                <w:sz w:val="16"/>
                <w:szCs w:val="16"/>
              </w:rPr>
              <w:t xml:space="preserve">- Más de </w:t>
            </w:r>
            <w:r w:rsidR="003E7D21" w:rsidRPr="00C43BC5">
              <w:rPr>
                <w:rFonts w:ascii="Verdana" w:hAnsi="Verdana"/>
                <w:sz w:val="16"/>
                <w:szCs w:val="16"/>
              </w:rPr>
              <w:t>25</w:t>
            </w:r>
            <w:r w:rsidRPr="00C43BC5">
              <w:rPr>
                <w:rFonts w:ascii="Verdana" w:hAnsi="Verdana"/>
                <w:sz w:val="16"/>
                <w:szCs w:val="16"/>
              </w:rPr>
              <w:t>.000 licencias</w:t>
            </w:r>
            <w:r w:rsidR="003E7D21" w:rsidRPr="00C43BC5">
              <w:rPr>
                <w:rFonts w:ascii="Verdana" w:hAnsi="Verdana"/>
                <w:sz w:val="16"/>
                <w:szCs w:val="16"/>
              </w:rPr>
              <w:t xml:space="preserve"> tramitadas anualmente e</w:t>
            </w:r>
            <w:r w:rsidR="001D2F62" w:rsidRPr="00C43BC5">
              <w:rPr>
                <w:rFonts w:ascii="Verdana" w:hAnsi="Verdana"/>
                <w:sz w:val="16"/>
                <w:szCs w:val="16"/>
              </w:rPr>
              <w:t>n los diferentes procedimientos</w:t>
            </w:r>
          </w:p>
        </w:tc>
      </w:tr>
      <w:tr w:rsidR="00F4052B" w14:paraId="58668587" w14:textId="77777777" w:rsidTr="00F4052B">
        <w:tc>
          <w:tcPr>
            <w:tcW w:w="4247" w:type="dxa"/>
          </w:tcPr>
          <w:p w14:paraId="32F44D62" w14:textId="073431FB" w:rsidR="00F4052B" w:rsidRPr="00C43BC5" w:rsidRDefault="00F4052B" w:rsidP="00C43BC5">
            <w:pPr>
              <w:ind w:left="708" w:hanging="708"/>
              <w:rPr>
                <w:rFonts w:ascii="Verdana" w:hAnsi="Verdana"/>
                <w:sz w:val="16"/>
                <w:szCs w:val="16"/>
              </w:rPr>
            </w:pPr>
            <w:r w:rsidRPr="00C43BC5">
              <w:rPr>
                <w:rFonts w:ascii="Verdana" w:hAnsi="Verdana"/>
                <w:sz w:val="16"/>
                <w:szCs w:val="16"/>
              </w:rPr>
              <w:t>¿Es posible su transferencia tecnológica?</w:t>
            </w:r>
          </w:p>
        </w:tc>
        <w:tc>
          <w:tcPr>
            <w:tcW w:w="4247" w:type="dxa"/>
          </w:tcPr>
          <w:p w14:paraId="614969A3" w14:textId="139427E8" w:rsidR="00F4052B" w:rsidRPr="00C43BC5" w:rsidRDefault="008E5E2F" w:rsidP="00C43BC5">
            <w:pPr>
              <w:ind w:left="708" w:hanging="708"/>
              <w:jc w:val="both"/>
              <w:rPr>
                <w:rFonts w:ascii="Verdana" w:hAnsi="Verdana"/>
                <w:sz w:val="16"/>
                <w:szCs w:val="16"/>
              </w:rPr>
            </w:pPr>
            <w:r w:rsidRPr="00C43BC5">
              <w:rPr>
                <w:rFonts w:ascii="Verdana" w:hAnsi="Verdana"/>
                <w:sz w:val="16"/>
                <w:szCs w:val="16"/>
              </w:rPr>
              <w:t>Sí, parcialmente debido a la especificidad del negocio y de la normativa aplicable</w:t>
            </w:r>
          </w:p>
        </w:tc>
      </w:tr>
      <w:tr w:rsidR="00F4052B" w14:paraId="01238C0D" w14:textId="77777777" w:rsidTr="00F4052B">
        <w:tc>
          <w:tcPr>
            <w:tcW w:w="4247" w:type="dxa"/>
          </w:tcPr>
          <w:p w14:paraId="2D7CCCE4" w14:textId="66B08287" w:rsidR="00F4052B" w:rsidRPr="00C43BC5" w:rsidRDefault="00F4052B" w:rsidP="00C43BC5">
            <w:pPr>
              <w:ind w:left="708" w:hanging="708"/>
              <w:rPr>
                <w:rFonts w:ascii="Verdana" w:hAnsi="Verdana"/>
                <w:sz w:val="16"/>
                <w:szCs w:val="16"/>
              </w:rPr>
            </w:pPr>
            <w:r w:rsidRPr="00C43BC5">
              <w:rPr>
                <w:rFonts w:ascii="Verdana" w:hAnsi="Verdana"/>
                <w:sz w:val="16"/>
                <w:szCs w:val="16"/>
              </w:rPr>
              <w:t xml:space="preserve">Categoría </w:t>
            </w:r>
          </w:p>
        </w:tc>
        <w:tc>
          <w:tcPr>
            <w:tcW w:w="4247" w:type="dxa"/>
          </w:tcPr>
          <w:p w14:paraId="500F7FB4" w14:textId="631A8F42" w:rsidR="001D2F62" w:rsidRPr="00C43BC5" w:rsidRDefault="00F4052B" w:rsidP="00C43BC5">
            <w:pPr>
              <w:pStyle w:val="Prrafodelista"/>
              <w:numPr>
                <w:ilvl w:val="0"/>
                <w:numId w:val="17"/>
              </w:numPr>
              <w:shd w:val="clear" w:color="auto" w:fill="FFFFFF"/>
              <w:spacing w:before="100" w:beforeAutospacing="1" w:after="100" w:afterAutospacing="1" w:line="240" w:lineRule="auto"/>
              <w:ind w:left="708" w:hanging="708"/>
              <w:jc w:val="both"/>
              <w:rPr>
                <w:rFonts w:ascii="Verdana" w:hAnsi="Verdana"/>
                <w:bCs/>
                <w:sz w:val="16"/>
                <w:szCs w:val="16"/>
              </w:rPr>
            </w:pPr>
            <w:r w:rsidRPr="00C43BC5">
              <w:rPr>
                <w:rFonts w:ascii="Verdana" w:hAnsi="Verdana"/>
                <w:sz w:val="16"/>
                <w:szCs w:val="16"/>
              </w:rPr>
              <w:t>Mejores </w:t>
            </w:r>
            <w:r w:rsidRPr="00C43BC5">
              <w:rPr>
                <w:rFonts w:ascii="Verdana" w:hAnsi="Verdana"/>
                <w:bCs/>
                <w:sz w:val="16"/>
                <w:szCs w:val="16"/>
              </w:rPr>
              <w:t>resultados obtenidos de grupos de trabajo colaborativos multidisciplinares</w:t>
            </w:r>
            <w:r w:rsidR="001D2F62" w:rsidRPr="00C43BC5">
              <w:rPr>
                <w:rFonts w:ascii="Verdana" w:hAnsi="Verdana"/>
                <w:bCs/>
                <w:sz w:val="16"/>
                <w:szCs w:val="16"/>
              </w:rPr>
              <w:t>.</w:t>
            </w:r>
          </w:p>
          <w:p w14:paraId="27CD1175" w14:textId="7B21AEFC" w:rsidR="00F4052B" w:rsidRPr="00C43BC5" w:rsidRDefault="00F4052B" w:rsidP="00C43BC5">
            <w:pPr>
              <w:pStyle w:val="Prrafodelista"/>
              <w:numPr>
                <w:ilvl w:val="0"/>
                <w:numId w:val="17"/>
              </w:numPr>
              <w:shd w:val="clear" w:color="auto" w:fill="FFFFFF"/>
              <w:spacing w:before="100" w:beforeAutospacing="1" w:after="100" w:afterAutospacing="1" w:line="240" w:lineRule="auto"/>
              <w:ind w:left="708" w:hanging="708"/>
              <w:jc w:val="both"/>
              <w:rPr>
                <w:rFonts w:ascii="Verdana" w:hAnsi="Verdana"/>
                <w:sz w:val="16"/>
                <w:szCs w:val="16"/>
              </w:rPr>
            </w:pPr>
            <w:r w:rsidRPr="00C43BC5">
              <w:rPr>
                <w:rFonts w:ascii="Verdana" w:hAnsi="Verdana"/>
                <w:bCs/>
                <w:sz w:val="16"/>
                <w:szCs w:val="16"/>
              </w:rPr>
              <w:t>Transformación Digital y Cambio Cultural.</w:t>
            </w:r>
          </w:p>
        </w:tc>
      </w:tr>
    </w:tbl>
    <w:p w14:paraId="52B7B498" w14:textId="3F280822" w:rsidR="00F4052B" w:rsidRDefault="00261C62" w:rsidP="003919BC">
      <w:pPr>
        <w:pStyle w:val="Ttulo1"/>
        <w:ind w:left="431" w:hanging="431"/>
        <w:rPr>
          <w:rFonts w:ascii="Verdana" w:hAnsi="Verdana"/>
          <w:sz w:val="24"/>
          <w:szCs w:val="24"/>
        </w:rPr>
      </w:pPr>
      <w:r>
        <w:br w:type="page"/>
      </w:r>
      <w:r w:rsidR="001C6D3C">
        <w:rPr>
          <w:rFonts w:ascii="Verdana" w:hAnsi="Verdana"/>
          <w:sz w:val="24"/>
          <w:szCs w:val="24"/>
        </w:rPr>
        <w:lastRenderedPageBreak/>
        <w:t>Antecedentes</w:t>
      </w:r>
    </w:p>
    <w:p w14:paraId="4FE44E9E" w14:textId="318909E3" w:rsidR="008C4316" w:rsidRDefault="00C92D90" w:rsidP="00C92D90">
      <w:pPr>
        <w:jc w:val="both"/>
        <w:rPr>
          <w:rFonts w:ascii="Verdana" w:hAnsi="Verdana" w:cs="Cambria"/>
          <w:bCs/>
          <w:color w:val="auto"/>
          <w:sz w:val="20"/>
          <w:szCs w:val="20"/>
        </w:rPr>
      </w:pPr>
      <w:r w:rsidRPr="00C92D90">
        <w:rPr>
          <w:rFonts w:ascii="Verdana" w:hAnsi="Verdana" w:cs="Cambria"/>
          <w:bCs/>
          <w:color w:val="auto"/>
          <w:sz w:val="20"/>
          <w:szCs w:val="20"/>
        </w:rPr>
        <w:t>La concesión de licencias de e</w:t>
      </w:r>
      <w:r>
        <w:rPr>
          <w:rFonts w:ascii="Verdana" w:hAnsi="Verdana" w:cs="Cambria"/>
          <w:bCs/>
          <w:color w:val="auto"/>
          <w:sz w:val="20"/>
          <w:szCs w:val="20"/>
        </w:rPr>
        <w:t>dificación, instalación de actividades, primera ocupación y funcionamiento, competencia del Ayuntamiento de Madrid en su ámbito de actuación, se regula en la Ordenanza Municipal de Tramitación de Licencias Urbanísticas (ANM 2005/2)</w:t>
      </w:r>
      <w:r w:rsidR="00295DE1">
        <w:rPr>
          <w:rFonts w:ascii="Verdana" w:hAnsi="Verdana" w:cs="Cambria"/>
          <w:bCs/>
          <w:color w:val="auto"/>
          <w:sz w:val="20"/>
          <w:szCs w:val="20"/>
        </w:rPr>
        <w:t xml:space="preserve">, </w:t>
      </w:r>
      <w:r w:rsidR="00DE1FD1">
        <w:rPr>
          <w:rFonts w:ascii="Verdana" w:hAnsi="Verdana" w:cs="Cambria"/>
          <w:bCs/>
          <w:color w:val="auto"/>
          <w:sz w:val="20"/>
          <w:szCs w:val="20"/>
        </w:rPr>
        <w:t>que</w:t>
      </w:r>
      <w:r w:rsidR="003D2DC7">
        <w:rPr>
          <w:rFonts w:ascii="Verdana" w:hAnsi="Verdana" w:cs="Cambria"/>
          <w:bCs/>
          <w:color w:val="auto"/>
          <w:sz w:val="20"/>
          <w:szCs w:val="20"/>
        </w:rPr>
        <w:t xml:space="preserve"> regula diferentes procedimientos a disposición del ciudadano y de la administración para la gestión y control de las licencias urbanísticas y de actividad</w:t>
      </w:r>
      <w:r w:rsidR="00295DE1">
        <w:rPr>
          <w:rFonts w:ascii="Verdana" w:hAnsi="Verdana" w:cs="Cambria"/>
          <w:bCs/>
          <w:color w:val="auto"/>
          <w:sz w:val="20"/>
          <w:szCs w:val="20"/>
        </w:rPr>
        <w:t xml:space="preserve">. </w:t>
      </w:r>
    </w:p>
    <w:p w14:paraId="7CA4C1E8" w14:textId="2D093205" w:rsidR="00C92D90" w:rsidRDefault="00C92D90" w:rsidP="00C92D90">
      <w:pPr>
        <w:jc w:val="both"/>
        <w:rPr>
          <w:rFonts w:ascii="Verdana" w:hAnsi="Verdana" w:cs="Cambria"/>
          <w:bCs/>
          <w:color w:val="auto"/>
          <w:sz w:val="20"/>
          <w:szCs w:val="20"/>
        </w:rPr>
      </w:pPr>
      <w:r>
        <w:rPr>
          <w:rFonts w:ascii="Verdana" w:hAnsi="Verdana" w:cs="Cambria"/>
          <w:bCs/>
          <w:color w:val="auto"/>
          <w:sz w:val="20"/>
          <w:szCs w:val="20"/>
        </w:rPr>
        <w:t>El procedimiento de gestión de licencias urbanísticas</w:t>
      </w:r>
      <w:r w:rsidR="003D2DC7">
        <w:rPr>
          <w:rFonts w:ascii="Verdana" w:hAnsi="Verdana" w:cs="Cambria"/>
          <w:bCs/>
          <w:color w:val="auto"/>
          <w:sz w:val="20"/>
          <w:szCs w:val="20"/>
        </w:rPr>
        <w:t xml:space="preserve"> es complejo debido a su naturaleza. E</w:t>
      </w:r>
      <w:r w:rsidR="00C43BC5">
        <w:rPr>
          <w:rFonts w:ascii="Verdana" w:hAnsi="Verdana" w:cs="Cambria"/>
          <w:bCs/>
          <w:color w:val="auto"/>
          <w:sz w:val="20"/>
          <w:szCs w:val="20"/>
        </w:rPr>
        <w:t>n e</w:t>
      </w:r>
      <w:r w:rsidR="003D2DC7">
        <w:rPr>
          <w:rFonts w:ascii="Verdana" w:hAnsi="Verdana" w:cs="Cambria"/>
          <w:bCs/>
          <w:color w:val="auto"/>
          <w:sz w:val="20"/>
          <w:szCs w:val="20"/>
        </w:rPr>
        <w:t>l Ayuntamiento de Madrid, existen 6 procedimientos administrativos principales directamente relacionados con dicha gestión:</w:t>
      </w:r>
    </w:p>
    <w:p w14:paraId="69A7F9DA" w14:textId="07FA913F" w:rsidR="003D2DC7" w:rsidRDefault="003D2DC7"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 xml:space="preserve">Procedimiento Ordinario </w:t>
      </w:r>
      <w:r w:rsidR="00455EF5">
        <w:rPr>
          <w:rFonts w:ascii="Verdana" w:hAnsi="Verdana"/>
          <w:color w:val="auto"/>
          <w:sz w:val="20"/>
          <w:szCs w:val="20"/>
        </w:rPr>
        <w:t>(</w:t>
      </w:r>
      <w:r>
        <w:rPr>
          <w:rFonts w:ascii="Verdana" w:hAnsi="Verdana"/>
          <w:color w:val="auto"/>
          <w:sz w:val="20"/>
          <w:szCs w:val="20"/>
        </w:rPr>
        <w:t>Común y Abreviado</w:t>
      </w:r>
      <w:r w:rsidR="00455EF5">
        <w:rPr>
          <w:rFonts w:ascii="Verdana" w:hAnsi="Verdana"/>
          <w:color w:val="auto"/>
          <w:sz w:val="20"/>
          <w:szCs w:val="20"/>
        </w:rPr>
        <w:t>)</w:t>
      </w:r>
      <w:r>
        <w:rPr>
          <w:rFonts w:ascii="Verdana" w:hAnsi="Verdana"/>
          <w:color w:val="auto"/>
          <w:sz w:val="20"/>
          <w:szCs w:val="20"/>
        </w:rPr>
        <w:t>.</w:t>
      </w:r>
    </w:p>
    <w:p w14:paraId="7EE690A2" w14:textId="051580EF" w:rsidR="003D2DC7" w:rsidRDefault="003D2DC7"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 xml:space="preserve">Comunicación Previa. </w:t>
      </w:r>
    </w:p>
    <w:p w14:paraId="6190A4F7" w14:textId="1829C232" w:rsidR="003D2DC7" w:rsidRDefault="003D2DC7"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Declaración responsable.</w:t>
      </w:r>
    </w:p>
    <w:p w14:paraId="651600CE" w14:textId="118733BE" w:rsidR="003D2DC7" w:rsidRDefault="003D2DC7"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Consultas urbanísticas.</w:t>
      </w:r>
    </w:p>
    <w:p w14:paraId="7D17B4FC" w14:textId="63B76A27" w:rsidR="003D2DC7" w:rsidRDefault="003D2DC7"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Licencias de funcionamiento y primera ocupación.</w:t>
      </w:r>
    </w:p>
    <w:p w14:paraId="32622C03" w14:textId="465EFE50" w:rsidR="00455EF5" w:rsidRDefault="00455EF5" w:rsidP="003D2DC7">
      <w:pPr>
        <w:pStyle w:val="Prrafodelista"/>
        <w:numPr>
          <w:ilvl w:val="0"/>
          <w:numId w:val="22"/>
        </w:numPr>
        <w:jc w:val="both"/>
        <w:rPr>
          <w:rFonts w:ascii="Verdana" w:hAnsi="Verdana"/>
          <w:color w:val="auto"/>
          <w:sz w:val="20"/>
          <w:szCs w:val="20"/>
        </w:rPr>
      </w:pPr>
      <w:r>
        <w:rPr>
          <w:rFonts w:ascii="Verdana" w:hAnsi="Verdana"/>
          <w:color w:val="auto"/>
          <w:sz w:val="20"/>
          <w:szCs w:val="20"/>
        </w:rPr>
        <w:t xml:space="preserve">Transmisión de licencias. </w:t>
      </w:r>
    </w:p>
    <w:p w14:paraId="4E3FD7FB" w14:textId="4AFA5641" w:rsidR="0016534A" w:rsidRDefault="00295DE1" w:rsidP="00C92D90">
      <w:pPr>
        <w:jc w:val="both"/>
        <w:rPr>
          <w:rFonts w:ascii="Verdana" w:hAnsi="Verdana"/>
          <w:color w:val="auto"/>
          <w:sz w:val="20"/>
          <w:szCs w:val="20"/>
        </w:rPr>
      </w:pPr>
      <w:r>
        <w:rPr>
          <w:rFonts w:ascii="Verdana" w:hAnsi="Verdana"/>
          <w:color w:val="auto"/>
          <w:sz w:val="20"/>
          <w:szCs w:val="20"/>
        </w:rPr>
        <w:t xml:space="preserve">En relación a la tramitación de estos procedimientos, </w:t>
      </w:r>
      <w:r w:rsidR="0063583D">
        <w:rPr>
          <w:rFonts w:ascii="Verdana" w:hAnsi="Verdana"/>
          <w:color w:val="auto"/>
          <w:sz w:val="20"/>
          <w:szCs w:val="20"/>
        </w:rPr>
        <w:t xml:space="preserve">la complejidad se incrementa en el </w:t>
      </w:r>
      <w:r>
        <w:rPr>
          <w:rFonts w:ascii="Verdana" w:hAnsi="Verdana"/>
          <w:color w:val="auto"/>
          <w:sz w:val="20"/>
          <w:szCs w:val="20"/>
        </w:rPr>
        <w:t xml:space="preserve">Ayuntamiento de Madrid </w:t>
      </w:r>
      <w:r w:rsidR="0063583D">
        <w:rPr>
          <w:rFonts w:ascii="Verdana" w:hAnsi="Verdana"/>
          <w:color w:val="auto"/>
          <w:sz w:val="20"/>
          <w:szCs w:val="20"/>
        </w:rPr>
        <w:t xml:space="preserve">por la distribución de competencias entre </w:t>
      </w:r>
      <w:r>
        <w:rPr>
          <w:rFonts w:ascii="Verdana" w:hAnsi="Verdana"/>
          <w:color w:val="auto"/>
          <w:sz w:val="20"/>
          <w:szCs w:val="20"/>
        </w:rPr>
        <w:t>diferentes órganos</w:t>
      </w:r>
      <w:r w:rsidR="0063583D">
        <w:rPr>
          <w:rFonts w:ascii="Verdana" w:hAnsi="Verdana"/>
          <w:color w:val="auto"/>
          <w:sz w:val="20"/>
          <w:szCs w:val="20"/>
        </w:rPr>
        <w:t xml:space="preserve"> según la materia</w:t>
      </w:r>
      <w:r>
        <w:rPr>
          <w:rFonts w:ascii="Verdana" w:hAnsi="Verdana"/>
          <w:color w:val="auto"/>
          <w:sz w:val="20"/>
          <w:szCs w:val="20"/>
        </w:rPr>
        <w:t>:</w:t>
      </w:r>
    </w:p>
    <w:p w14:paraId="7D997F95" w14:textId="78816DE9" w:rsidR="003D2DC7" w:rsidRDefault="0016534A" w:rsidP="0016534A">
      <w:pPr>
        <w:pStyle w:val="Prrafodelista"/>
        <w:numPr>
          <w:ilvl w:val="0"/>
          <w:numId w:val="22"/>
        </w:numPr>
        <w:jc w:val="both"/>
        <w:rPr>
          <w:rFonts w:ascii="Verdana" w:hAnsi="Verdana"/>
          <w:color w:val="auto"/>
          <w:sz w:val="20"/>
          <w:szCs w:val="20"/>
        </w:rPr>
      </w:pPr>
      <w:r w:rsidRPr="0016534A">
        <w:rPr>
          <w:rFonts w:ascii="Verdana" w:hAnsi="Verdana"/>
          <w:color w:val="auto"/>
          <w:sz w:val="20"/>
          <w:szCs w:val="20"/>
        </w:rPr>
        <w:t xml:space="preserve">Subdirección General de Control de la Edificación del Área de </w:t>
      </w:r>
      <w:r>
        <w:rPr>
          <w:rFonts w:ascii="Verdana" w:hAnsi="Verdana"/>
          <w:color w:val="auto"/>
          <w:sz w:val="20"/>
          <w:szCs w:val="20"/>
        </w:rPr>
        <w:t>Gobierno de Desarrollo Urbano</w:t>
      </w:r>
      <w:r w:rsidR="00455EF5">
        <w:rPr>
          <w:rFonts w:ascii="Verdana" w:hAnsi="Verdana"/>
          <w:color w:val="auto"/>
          <w:sz w:val="20"/>
          <w:szCs w:val="20"/>
        </w:rPr>
        <w:t>.</w:t>
      </w:r>
    </w:p>
    <w:p w14:paraId="2C9558EE" w14:textId="701169E9" w:rsidR="00455EF5" w:rsidRDefault="00455EF5" w:rsidP="0016534A">
      <w:pPr>
        <w:pStyle w:val="Prrafodelista"/>
        <w:numPr>
          <w:ilvl w:val="0"/>
          <w:numId w:val="22"/>
        </w:numPr>
        <w:jc w:val="both"/>
        <w:rPr>
          <w:rFonts w:ascii="Verdana" w:hAnsi="Verdana"/>
          <w:color w:val="auto"/>
          <w:sz w:val="20"/>
          <w:szCs w:val="20"/>
        </w:rPr>
      </w:pPr>
      <w:r>
        <w:rPr>
          <w:rFonts w:ascii="Verdana" w:hAnsi="Verdana"/>
          <w:color w:val="auto"/>
          <w:sz w:val="20"/>
          <w:szCs w:val="20"/>
        </w:rPr>
        <w:t>Agencia de Actividades.</w:t>
      </w:r>
    </w:p>
    <w:p w14:paraId="15E7937A" w14:textId="504391A5" w:rsidR="00455EF5" w:rsidRDefault="00003945" w:rsidP="0016534A">
      <w:pPr>
        <w:pStyle w:val="Prrafodelista"/>
        <w:numPr>
          <w:ilvl w:val="0"/>
          <w:numId w:val="22"/>
        </w:numPr>
        <w:jc w:val="both"/>
        <w:rPr>
          <w:rFonts w:ascii="Verdana" w:hAnsi="Verdana"/>
          <w:color w:val="auto"/>
          <w:sz w:val="20"/>
          <w:szCs w:val="20"/>
        </w:rPr>
      </w:pPr>
      <w:r>
        <w:rPr>
          <w:rFonts w:ascii="Verdana" w:hAnsi="Verdana"/>
          <w:color w:val="auto"/>
          <w:sz w:val="20"/>
          <w:szCs w:val="20"/>
        </w:rPr>
        <w:t>Cada uno de los</w:t>
      </w:r>
      <w:r w:rsidR="00455EF5">
        <w:rPr>
          <w:rFonts w:ascii="Verdana" w:hAnsi="Verdana"/>
          <w:color w:val="auto"/>
          <w:sz w:val="20"/>
          <w:szCs w:val="20"/>
        </w:rPr>
        <w:t xml:space="preserve"> 21 distritos </w:t>
      </w:r>
      <w:r>
        <w:rPr>
          <w:rFonts w:ascii="Verdana" w:hAnsi="Verdana"/>
          <w:color w:val="auto"/>
          <w:sz w:val="20"/>
          <w:szCs w:val="20"/>
        </w:rPr>
        <w:t xml:space="preserve">en los que se divide </w:t>
      </w:r>
      <w:r w:rsidR="00455EF5">
        <w:rPr>
          <w:rFonts w:ascii="Verdana" w:hAnsi="Verdana"/>
          <w:color w:val="auto"/>
          <w:sz w:val="20"/>
          <w:szCs w:val="20"/>
        </w:rPr>
        <w:t>la ciudad de Madrid.</w:t>
      </w:r>
    </w:p>
    <w:p w14:paraId="42B88429" w14:textId="7D7C4DDE" w:rsidR="00295DE1" w:rsidRDefault="00295DE1" w:rsidP="00455EF5">
      <w:pPr>
        <w:jc w:val="both"/>
        <w:rPr>
          <w:rFonts w:ascii="Verdana" w:hAnsi="Verdana"/>
          <w:color w:val="auto"/>
          <w:sz w:val="20"/>
          <w:szCs w:val="20"/>
        </w:rPr>
      </w:pPr>
      <w:r>
        <w:rPr>
          <w:rFonts w:ascii="Verdana" w:hAnsi="Verdana"/>
          <w:color w:val="auto"/>
          <w:sz w:val="20"/>
          <w:szCs w:val="20"/>
        </w:rPr>
        <w:t xml:space="preserve">La </w:t>
      </w:r>
      <w:r w:rsidR="00C43BC5">
        <w:rPr>
          <w:rFonts w:ascii="Verdana" w:hAnsi="Verdana"/>
          <w:color w:val="auto"/>
          <w:sz w:val="20"/>
          <w:szCs w:val="20"/>
        </w:rPr>
        <w:t xml:space="preserve">asignación de los </w:t>
      </w:r>
      <w:r>
        <w:rPr>
          <w:rFonts w:ascii="Verdana" w:hAnsi="Verdana"/>
          <w:color w:val="auto"/>
          <w:sz w:val="20"/>
          <w:szCs w:val="20"/>
        </w:rPr>
        <w:t>expedientes entre estos organismos se realiza en función de las características de la obra o actividad solicitada, como su ubicación, el tipo de uso, su ámbito y estado de protección o el tipo de obra o actividad.</w:t>
      </w:r>
      <w:r w:rsidR="006B7522">
        <w:rPr>
          <w:rFonts w:ascii="Verdana" w:hAnsi="Verdana"/>
          <w:color w:val="auto"/>
          <w:sz w:val="20"/>
          <w:szCs w:val="20"/>
        </w:rPr>
        <w:t xml:space="preserve"> Esta distribución competencial, unida a la distribución competencial en materia de gestión de las tasas implicadas en el procedimiento de concesión de licencias, dibujan un escenario de gestión altamente complejo.</w:t>
      </w:r>
    </w:p>
    <w:p w14:paraId="1F03C974" w14:textId="2BAA684E" w:rsidR="00455EF5" w:rsidRDefault="00455EF5" w:rsidP="00455EF5">
      <w:pPr>
        <w:jc w:val="both"/>
        <w:rPr>
          <w:rFonts w:ascii="Verdana" w:hAnsi="Verdana"/>
          <w:color w:val="auto"/>
          <w:sz w:val="20"/>
          <w:szCs w:val="20"/>
        </w:rPr>
      </w:pPr>
      <w:r>
        <w:rPr>
          <w:rFonts w:ascii="Verdana" w:hAnsi="Verdana"/>
          <w:color w:val="auto"/>
          <w:sz w:val="20"/>
          <w:szCs w:val="20"/>
        </w:rPr>
        <w:t>Anteriormente a la implantación del Sistema electrónico de Licencias del Ayuntamiento de Madrid (SLIM), la tramitación de los procedimientos</w:t>
      </w:r>
      <w:r w:rsidR="003622C5">
        <w:rPr>
          <w:rFonts w:ascii="Verdana" w:hAnsi="Verdana"/>
          <w:color w:val="auto"/>
          <w:sz w:val="20"/>
          <w:szCs w:val="20"/>
        </w:rPr>
        <w:t xml:space="preserve"> en cada uno de los órganos gestores, en cuanto a herramientas electrónicas disponibles,</w:t>
      </w:r>
      <w:r>
        <w:rPr>
          <w:rFonts w:ascii="Verdana" w:hAnsi="Verdana"/>
          <w:color w:val="auto"/>
          <w:sz w:val="20"/>
          <w:szCs w:val="20"/>
        </w:rPr>
        <w:t xml:space="preserve"> era desigual. </w:t>
      </w:r>
      <w:r w:rsidR="007D64A9">
        <w:rPr>
          <w:rFonts w:ascii="Verdana" w:hAnsi="Verdana"/>
          <w:color w:val="auto"/>
          <w:sz w:val="20"/>
          <w:szCs w:val="20"/>
        </w:rPr>
        <w:t xml:space="preserve"> </w:t>
      </w:r>
      <w:r>
        <w:rPr>
          <w:rFonts w:ascii="Verdana" w:hAnsi="Verdana"/>
          <w:color w:val="auto"/>
          <w:sz w:val="20"/>
          <w:szCs w:val="20"/>
        </w:rPr>
        <w:t>En</w:t>
      </w:r>
      <w:r w:rsidR="007D64A9">
        <w:rPr>
          <w:rFonts w:ascii="Verdana" w:hAnsi="Verdana"/>
          <w:color w:val="auto"/>
          <w:sz w:val="20"/>
          <w:szCs w:val="20"/>
        </w:rPr>
        <w:t xml:space="preserve"> el caso de</w:t>
      </w:r>
      <w:r>
        <w:rPr>
          <w:rFonts w:ascii="Verdana" w:hAnsi="Verdana"/>
          <w:color w:val="auto"/>
          <w:sz w:val="20"/>
          <w:szCs w:val="20"/>
        </w:rPr>
        <w:t xml:space="preserve"> </w:t>
      </w:r>
      <w:r w:rsidR="007D64A9">
        <w:rPr>
          <w:rFonts w:ascii="Verdana" w:hAnsi="Verdana"/>
          <w:color w:val="auto"/>
          <w:sz w:val="20"/>
          <w:szCs w:val="20"/>
        </w:rPr>
        <w:t xml:space="preserve">la Agencia de Actividades, la tramitación se apoyaba en un sistema informático </w:t>
      </w:r>
      <w:r>
        <w:rPr>
          <w:rFonts w:ascii="Verdana" w:hAnsi="Verdana"/>
          <w:color w:val="auto"/>
          <w:sz w:val="20"/>
          <w:szCs w:val="20"/>
        </w:rPr>
        <w:t>que permitía la gestión electrónica de parte de los trámites, siendo necesario en todo caso la realización de algunos trámites en papel y de forma manual, como la notificación electrónica al ciudadano</w:t>
      </w:r>
      <w:r w:rsidR="00E120F5">
        <w:rPr>
          <w:rFonts w:ascii="Verdana" w:hAnsi="Verdana"/>
          <w:color w:val="auto"/>
          <w:sz w:val="20"/>
          <w:szCs w:val="20"/>
        </w:rPr>
        <w:t xml:space="preserve"> o la gestión de las tasas</w:t>
      </w:r>
      <w:r>
        <w:rPr>
          <w:rFonts w:ascii="Verdana" w:hAnsi="Verdana"/>
          <w:color w:val="auto"/>
          <w:sz w:val="20"/>
          <w:szCs w:val="20"/>
        </w:rPr>
        <w:t xml:space="preserve">. En </w:t>
      </w:r>
      <w:r w:rsidR="007D64A9">
        <w:rPr>
          <w:rFonts w:ascii="Verdana" w:hAnsi="Verdana"/>
          <w:color w:val="auto"/>
          <w:sz w:val="20"/>
          <w:szCs w:val="20"/>
        </w:rPr>
        <w:t>el caso de los distritos o del Área de Gobierno de Desarrollo Urbano</w:t>
      </w:r>
      <w:r>
        <w:rPr>
          <w:rFonts w:ascii="Verdana" w:hAnsi="Verdana"/>
          <w:color w:val="auto"/>
          <w:sz w:val="20"/>
          <w:szCs w:val="20"/>
        </w:rPr>
        <w:t xml:space="preserve">, </w:t>
      </w:r>
      <w:r w:rsidR="007D64A9">
        <w:rPr>
          <w:rFonts w:ascii="Verdana" w:hAnsi="Verdana"/>
          <w:color w:val="auto"/>
          <w:sz w:val="20"/>
          <w:szCs w:val="20"/>
        </w:rPr>
        <w:t xml:space="preserve">la tramitación hacía uso de sistemas informáticos </w:t>
      </w:r>
      <w:r w:rsidR="00C43BC5">
        <w:rPr>
          <w:rFonts w:ascii="Verdana" w:hAnsi="Verdana"/>
          <w:color w:val="auto"/>
          <w:sz w:val="20"/>
          <w:szCs w:val="20"/>
        </w:rPr>
        <w:t>orientados a</w:t>
      </w:r>
      <w:r>
        <w:rPr>
          <w:rFonts w:ascii="Verdana" w:hAnsi="Verdana"/>
          <w:color w:val="auto"/>
          <w:sz w:val="20"/>
          <w:szCs w:val="20"/>
        </w:rPr>
        <w:t xml:space="preserve">l seguimiento </w:t>
      </w:r>
      <w:r w:rsidR="007D64A9">
        <w:rPr>
          <w:rFonts w:ascii="Verdana" w:hAnsi="Verdana"/>
          <w:color w:val="auto"/>
          <w:sz w:val="20"/>
          <w:szCs w:val="20"/>
        </w:rPr>
        <w:t xml:space="preserve">y control </w:t>
      </w:r>
      <w:r>
        <w:rPr>
          <w:rFonts w:ascii="Verdana" w:hAnsi="Verdana"/>
          <w:color w:val="auto"/>
          <w:sz w:val="20"/>
          <w:szCs w:val="20"/>
        </w:rPr>
        <w:t xml:space="preserve">de los procesos, </w:t>
      </w:r>
      <w:r>
        <w:rPr>
          <w:rFonts w:ascii="Verdana" w:hAnsi="Verdana"/>
          <w:color w:val="auto"/>
          <w:sz w:val="20"/>
          <w:szCs w:val="20"/>
        </w:rPr>
        <w:lastRenderedPageBreak/>
        <w:t xml:space="preserve">realizándose toda la </w:t>
      </w:r>
      <w:r w:rsidR="007D64A9">
        <w:rPr>
          <w:rFonts w:ascii="Verdana" w:hAnsi="Verdana"/>
          <w:color w:val="auto"/>
          <w:sz w:val="20"/>
          <w:szCs w:val="20"/>
        </w:rPr>
        <w:t>tramitación</w:t>
      </w:r>
      <w:r>
        <w:rPr>
          <w:rFonts w:ascii="Verdana" w:hAnsi="Verdana"/>
          <w:color w:val="auto"/>
          <w:sz w:val="20"/>
          <w:szCs w:val="20"/>
        </w:rPr>
        <w:t xml:space="preserve"> en formato papel</w:t>
      </w:r>
      <w:r w:rsidR="00E120F5">
        <w:rPr>
          <w:rFonts w:ascii="Verdana" w:hAnsi="Verdana"/>
          <w:color w:val="auto"/>
          <w:sz w:val="20"/>
          <w:szCs w:val="20"/>
        </w:rPr>
        <w:t>, con gran labor manual por parte de los gestores</w:t>
      </w:r>
      <w:r>
        <w:rPr>
          <w:rFonts w:ascii="Verdana" w:hAnsi="Verdana"/>
          <w:color w:val="auto"/>
          <w:sz w:val="20"/>
          <w:szCs w:val="20"/>
        </w:rPr>
        <w:t xml:space="preserve">. </w:t>
      </w:r>
      <w:r w:rsidR="00E120F5">
        <w:rPr>
          <w:rFonts w:ascii="Verdana" w:hAnsi="Verdana"/>
          <w:color w:val="auto"/>
          <w:sz w:val="20"/>
          <w:szCs w:val="20"/>
        </w:rPr>
        <w:t>Esta situaci</w:t>
      </w:r>
      <w:r w:rsidR="007D64A9">
        <w:rPr>
          <w:rFonts w:ascii="Verdana" w:hAnsi="Verdana"/>
          <w:color w:val="auto"/>
          <w:sz w:val="20"/>
          <w:szCs w:val="20"/>
        </w:rPr>
        <w:t>ón, en cuanto a herramientas de gestión (alta actividad manual, tramitación en papel, imposibilidad de compartición de información, etc.), y a la complejidad de los procedimientos derivaban en altos tiempos de resolución de los diferentes expedientes.</w:t>
      </w:r>
    </w:p>
    <w:p w14:paraId="761761E3" w14:textId="37E63B87" w:rsidR="00455EF5" w:rsidRDefault="00455EF5" w:rsidP="00455EF5">
      <w:pPr>
        <w:jc w:val="both"/>
        <w:rPr>
          <w:rFonts w:ascii="Verdana" w:hAnsi="Verdana"/>
          <w:color w:val="auto"/>
          <w:sz w:val="20"/>
          <w:szCs w:val="20"/>
        </w:rPr>
      </w:pPr>
      <w:r>
        <w:rPr>
          <w:rFonts w:ascii="Verdana" w:hAnsi="Verdana"/>
          <w:color w:val="auto"/>
          <w:sz w:val="20"/>
          <w:szCs w:val="20"/>
        </w:rPr>
        <w:t xml:space="preserve">Desde el punto de vista del ciudadano, </w:t>
      </w:r>
      <w:r w:rsidR="00E120F5">
        <w:rPr>
          <w:rFonts w:ascii="Verdana" w:hAnsi="Verdana"/>
          <w:color w:val="auto"/>
          <w:sz w:val="20"/>
          <w:szCs w:val="20"/>
        </w:rPr>
        <w:t xml:space="preserve">la gestión de licencias es </w:t>
      </w:r>
      <w:r w:rsidR="00631A26">
        <w:rPr>
          <w:rFonts w:ascii="Verdana" w:hAnsi="Verdana"/>
          <w:color w:val="auto"/>
          <w:sz w:val="20"/>
          <w:szCs w:val="20"/>
        </w:rPr>
        <w:t xml:space="preserve">particularmente </w:t>
      </w:r>
      <w:r w:rsidR="00AE301F">
        <w:rPr>
          <w:rFonts w:ascii="Verdana" w:hAnsi="Verdana"/>
          <w:color w:val="auto"/>
          <w:sz w:val="20"/>
          <w:szCs w:val="20"/>
        </w:rPr>
        <w:t xml:space="preserve">compleja, debido </w:t>
      </w:r>
      <w:r w:rsidR="00631A26">
        <w:rPr>
          <w:rFonts w:ascii="Verdana" w:hAnsi="Verdana"/>
          <w:color w:val="auto"/>
          <w:sz w:val="20"/>
          <w:szCs w:val="20"/>
        </w:rPr>
        <w:t xml:space="preserve">sobre todo </w:t>
      </w:r>
      <w:r w:rsidR="00AE301F">
        <w:rPr>
          <w:rFonts w:ascii="Verdana" w:hAnsi="Verdana"/>
          <w:color w:val="auto"/>
          <w:sz w:val="20"/>
          <w:szCs w:val="20"/>
        </w:rPr>
        <w:t>a</w:t>
      </w:r>
      <w:r w:rsidR="00DF1437">
        <w:rPr>
          <w:rFonts w:ascii="Verdana" w:hAnsi="Verdana"/>
          <w:color w:val="auto"/>
          <w:sz w:val="20"/>
          <w:szCs w:val="20"/>
        </w:rPr>
        <w:t xml:space="preserve"> dos factores:</w:t>
      </w:r>
      <w:r w:rsidR="00AE301F">
        <w:rPr>
          <w:rFonts w:ascii="Verdana" w:hAnsi="Verdana"/>
          <w:color w:val="auto"/>
          <w:sz w:val="20"/>
          <w:szCs w:val="20"/>
        </w:rPr>
        <w:t xml:space="preserve"> la </w:t>
      </w:r>
      <w:r w:rsidR="00631A26">
        <w:rPr>
          <w:rFonts w:ascii="Verdana" w:hAnsi="Verdana"/>
          <w:color w:val="auto"/>
          <w:sz w:val="20"/>
          <w:szCs w:val="20"/>
        </w:rPr>
        <w:t xml:space="preserve">propia </w:t>
      </w:r>
      <w:r w:rsidR="00AE301F">
        <w:rPr>
          <w:rFonts w:ascii="Verdana" w:hAnsi="Verdana"/>
          <w:color w:val="auto"/>
          <w:sz w:val="20"/>
          <w:szCs w:val="20"/>
        </w:rPr>
        <w:t>complejidad del negocio en s</w:t>
      </w:r>
      <w:r w:rsidR="00631A26">
        <w:rPr>
          <w:rFonts w:ascii="Verdana" w:hAnsi="Verdana"/>
          <w:color w:val="auto"/>
          <w:sz w:val="20"/>
          <w:szCs w:val="20"/>
        </w:rPr>
        <w:t xml:space="preserve">í y a los diferentes actores que pueden participar en la solicitud de </w:t>
      </w:r>
      <w:r w:rsidR="00C43BC5">
        <w:rPr>
          <w:rFonts w:ascii="Verdana" w:hAnsi="Verdana"/>
          <w:color w:val="auto"/>
          <w:sz w:val="20"/>
          <w:szCs w:val="20"/>
        </w:rPr>
        <w:t>licencia</w:t>
      </w:r>
      <w:r w:rsidR="00DF1437">
        <w:rPr>
          <w:rFonts w:ascii="Verdana" w:hAnsi="Verdana"/>
          <w:color w:val="auto"/>
          <w:sz w:val="20"/>
          <w:szCs w:val="20"/>
        </w:rPr>
        <w:t xml:space="preserve"> (ciudadanos particulares, empresas, profesionales, promotores, </w:t>
      </w:r>
      <w:r w:rsidR="00106152">
        <w:rPr>
          <w:rFonts w:ascii="Verdana" w:hAnsi="Verdana"/>
          <w:color w:val="auto"/>
          <w:sz w:val="20"/>
          <w:szCs w:val="20"/>
        </w:rPr>
        <w:t>etc.)</w:t>
      </w:r>
      <w:r w:rsidR="00C43BC5">
        <w:rPr>
          <w:rFonts w:ascii="Verdana" w:hAnsi="Verdana"/>
          <w:color w:val="auto"/>
          <w:sz w:val="20"/>
          <w:szCs w:val="20"/>
        </w:rPr>
        <w:t>. Es por ello que existía</w:t>
      </w:r>
      <w:r w:rsidR="00631A26">
        <w:rPr>
          <w:rFonts w:ascii="Verdana" w:hAnsi="Verdana"/>
          <w:color w:val="auto"/>
          <w:sz w:val="20"/>
          <w:szCs w:val="20"/>
        </w:rPr>
        <w:t xml:space="preserve"> una necesidad </w:t>
      </w:r>
      <w:r w:rsidR="00DF1437">
        <w:rPr>
          <w:rFonts w:ascii="Verdana" w:hAnsi="Verdana"/>
          <w:color w:val="auto"/>
          <w:sz w:val="20"/>
          <w:szCs w:val="20"/>
        </w:rPr>
        <w:t xml:space="preserve">latente </w:t>
      </w:r>
      <w:r w:rsidR="00631A26">
        <w:rPr>
          <w:rFonts w:ascii="Verdana" w:hAnsi="Verdana"/>
          <w:color w:val="auto"/>
          <w:sz w:val="20"/>
          <w:szCs w:val="20"/>
        </w:rPr>
        <w:t xml:space="preserve">de disponer de un programa digital de asistencia al proceso de solicitud que facilitase la creación, registro y seguimiento del ciclo de vida de una licencia municipal por parte de los ciudadanos. </w:t>
      </w:r>
    </w:p>
    <w:p w14:paraId="4BC574C9" w14:textId="3CBFD0E2" w:rsidR="00055F72" w:rsidRDefault="00055F72" w:rsidP="00455EF5">
      <w:pPr>
        <w:jc w:val="both"/>
        <w:rPr>
          <w:rFonts w:ascii="Verdana" w:hAnsi="Verdana"/>
          <w:color w:val="auto"/>
          <w:sz w:val="20"/>
          <w:szCs w:val="20"/>
        </w:rPr>
      </w:pPr>
      <w:r>
        <w:rPr>
          <w:rFonts w:ascii="Verdana" w:hAnsi="Verdana"/>
          <w:color w:val="auto"/>
          <w:sz w:val="20"/>
          <w:szCs w:val="20"/>
        </w:rPr>
        <w:t xml:space="preserve">Previamente a disponer del sistema SLIM, aunque en la sede electrónica del Ayuntamiento de Madrid existían formularios para realizar el trámite de solicitud y registro electrónico de los procedimientos de licencia y para la posterior consulta de su estado, </w:t>
      </w:r>
      <w:r w:rsidR="00C43BC5">
        <w:rPr>
          <w:rFonts w:ascii="Verdana" w:hAnsi="Verdana"/>
          <w:color w:val="auto"/>
          <w:sz w:val="20"/>
          <w:szCs w:val="20"/>
        </w:rPr>
        <w:t xml:space="preserve">la mayoría de las solicitudes se presentaban, por parte de los ciudadanos, en formato </w:t>
      </w:r>
      <w:r>
        <w:rPr>
          <w:rFonts w:ascii="Verdana" w:hAnsi="Verdana"/>
          <w:color w:val="auto"/>
          <w:sz w:val="20"/>
          <w:szCs w:val="20"/>
        </w:rPr>
        <w:t xml:space="preserve">papel. Al llevarse a cabo la solicitud en formato papel, la traslación de los datos </w:t>
      </w:r>
      <w:r w:rsidR="00DF1437">
        <w:rPr>
          <w:rFonts w:ascii="Verdana" w:hAnsi="Verdana"/>
          <w:color w:val="auto"/>
          <w:sz w:val="20"/>
          <w:szCs w:val="20"/>
        </w:rPr>
        <w:t xml:space="preserve">de la licencia </w:t>
      </w:r>
      <w:r>
        <w:rPr>
          <w:rFonts w:ascii="Verdana" w:hAnsi="Verdana"/>
          <w:color w:val="auto"/>
          <w:sz w:val="20"/>
          <w:szCs w:val="20"/>
        </w:rPr>
        <w:t xml:space="preserve">a los sistemas de información municipales </w:t>
      </w:r>
      <w:r w:rsidR="00DF1437">
        <w:rPr>
          <w:rFonts w:ascii="Verdana" w:hAnsi="Verdana"/>
          <w:color w:val="auto"/>
          <w:sz w:val="20"/>
          <w:szCs w:val="20"/>
        </w:rPr>
        <w:t xml:space="preserve">constituía una tarea </w:t>
      </w:r>
      <w:r>
        <w:rPr>
          <w:rFonts w:ascii="Verdana" w:hAnsi="Verdana"/>
          <w:color w:val="auto"/>
          <w:sz w:val="20"/>
          <w:szCs w:val="20"/>
        </w:rPr>
        <w:t>compleja y costosa, añadiendo una mayor carga sobre las actuaciones manuales</w:t>
      </w:r>
      <w:r w:rsidR="00DF1437">
        <w:rPr>
          <w:rFonts w:ascii="Verdana" w:hAnsi="Verdana"/>
          <w:color w:val="auto"/>
          <w:sz w:val="20"/>
          <w:szCs w:val="20"/>
        </w:rPr>
        <w:t xml:space="preserve"> que debían ser realizadas por los empleados públicos</w:t>
      </w:r>
      <w:r>
        <w:rPr>
          <w:rFonts w:ascii="Verdana" w:hAnsi="Verdana"/>
          <w:color w:val="auto"/>
          <w:sz w:val="20"/>
          <w:szCs w:val="20"/>
        </w:rPr>
        <w:t xml:space="preserve">. </w:t>
      </w:r>
      <w:r w:rsidR="00DF1437">
        <w:rPr>
          <w:rFonts w:ascii="Verdana" w:hAnsi="Verdana"/>
          <w:color w:val="auto"/>
          <w:sz w:val="20"/>
          <w:szCs w:val="20"/>
        </w:rPr>
        <w:t>C</w:t>
      </w:r>
      <w:r>
        <w:rPr>
          <w:rFonts w:ascii="Verdana" w:hAnsi="Verdana"/>
          <w:color w:val="auto"/>
          <w:sz w:val="20"/>
          <w:szCs w:val="20"/>
        </w:rPr>
        <w:t>omo se ha comentado</w:t>
      </w:r>
      <w:r w:rsidR="00DF1437">
        <w:rPr>
          <w:rFonts w:ascii="Verdana" w:hAnsi="Verdana"/>
          <w:color w:val="auto"/>
          <w:sz w:val="20"/>
          <w:szCs w:val="20"/>
        </w:rPr>
        <w:t xml:space="preserve"> anteriormente</w:t>
      </w:r>
      <w:r>
        <w:rPr>
          <w:rFonts w:ascii="Verdana" w:hAnsi="Verdana"/>
          <w:color w:val="auto"/>
          <w:sz w:val="20"/>
          <w:szCs w:val="20"/>
        </w:rPr>
        <w:t xml:space="preserve">, </w:t>
      </w:r>
      <w:r w:rsidR="00DF1437">
        <w:rPr>
          <w:rFonts w:ascii="Verdana" w:hAnsi="Verdana"/>
          <w:color w:val="auto"/>
          <w:sz w:val="20"/>
          <w:szCs w:val="20"/>
        </w:rPr>
        <w:t>el proceso de comunicación y notificación al ciudadano era realizado</w:t>
      </w:r>
      <w:r>
        <w:rPr>
          <w:rFonts w:ascii="Verdana" w:hAnsi="Verdana"/>
          <w:color w:val="auto"/>
          <w:sz w:val="20"/>
          <w:szCs w:val="20"/>
        </w:rPr>
        <w:t xml:space="preserve">, con independencia del método </w:t>
      </w:r>
      <w:r w:rsidR="00DF1437">
        <w:rPr>
          <w:rFonts w:ascii="Verdana" w:hAnsi="Verdana"/>
          <w:color w:val="auto"/>
          <w:sz w:val="20"/>
          <w:szCs w:val="20"/>
        </w:rPr>
        <w:t>a través del cual se hubiera realizado la</w:t>
      </w:r>
      <w:r>
        <w:rPr>
          <w:rFonts w:ascii="Verdana" w:hAnsi="Verdana"/>
          <w:color w:val="auto"/>
          <w:sz w:val="20"/>
          <w:szCs w:val="20"/>
        </w:rPr>
        <w:t xml:space="preserve"> solicitud, en formato papel</w:t>
      </w:r>
      <w:r w:rsidR="00DF1437">
        <w:rPr>
          <w:rFonts w:ascii="Verdana" w:hAnsi="Verdana"/>
          <w:color w:val="auto"/>
          <w:sz w:val="20"/>
          <w:szCs w:val="20"/>
        </w:rPr>
        <w:t>, lo cual también implicaba la ejecución de tareas de realización manual</w:t>
      </w:r>
      <w:r>
        <w:rPr>
          <w:rFonts w:ascii="Verdana" w:hAnsi="Verdana"/>
          <w:color w:val="auto"/>
          <w:sz w:val="20"/>
          <w:szCs w:val="20"/>
        </w:rPr>
        <w:t>.</w:t>
      </w:r>
      <w:r w:rsidR="00C958D2">
        <w:rPr>
          <w:rFonts w:ascii="Verdana" w:hAnsi="Verdana"/>
          <w:color w:val="auto"/>
          <w:sz w:val="20"/>
          <w:szCs w:val="20"/>
        </w:rPr>
        <w:t xml:space="preserve"> La gestión de toda esta documentación en formato papel originaba, tanto al ciudadano como a los gestores, importantes inconvenientes y cargas adicionales que </w:t>
      </w:r>
      <w:r w:rsidR="00DF1437">
        <w:rPr>
          <w:rFonts w:ascii="Verdana" w:hAnsi="Verdana"/>
          <w:color w:val="auto"/>
          <w:sz w:val="20"/>
          <w:szCs w:val="20"/>
        </w:rPr>
        <w:t>no estaban en sintonía con</w:t>
      </w:r>
      <w:r w:rsidR="00C958D2">
        <w:rPr>
          <w:rFonts w:ascii="Verdana" w:hAnsi="Verdana"/>
          <w:color w:val="auto"/>
          <w:sz w:val="20"/>
          <w:szCs w:val="20"/>
        </w:rPr>
        <w:t xml:space="preserve"> una administración electrónica eficiente y al servicio de la ciudadanía. </w:t>
      </w:r>
    </w:p>
    <w:p w14:paraId="664FAA93" w14:textId="7CAE0AFC" w:rsidR="00057429" w:rsidRDefault="00057429" w:rsidP="00631A26">
      <w:pPr>
        <w:jc w:val="both"/>
        <w:rPr>
          <w:rFonts w:ascii="Verdana" w:hAnsi="Verdana"/>
          <w:color w:val="auto"/>
          <w:sz w:val="20"/>
          <w:szCs w:val="20"/>
        </w:rPr>
      </w:pPr>
      <w:r>
        <w:rPr>
          <w:rFonts w:ascii="Verdana" w:hAnsi="Verdana"/>
          <w:color w:val="auto"/>
          <w:sz w:val="20"/>
          <w:szCs w:val="20"/>
        </w:rPr>
        <w:t>E</w:t>
      </w:r>
      <w:r w:rsidR="00C54638">
        <w:rPr>
          <w:rFonts w:ascii="Verdana" w:hAnsi="Verdana"/>
          <w:color w:val="auto"/>
          <w:sz w:val="20"/>
          <w:szCs w:val="20"/>
        </w:rPr>
        <w:t xml:space="preserve">n </w:t>
      </w:r>
      <w:r w:rsidR="00631A26">
        <w:rPr>
          <w:rFonts w:ascii="Verdana" w:hAnsi="Verdana"/>
          <w:color w:val="auto"/>
          <w:sz w:val="20"/>
          <w:szCs w:val="20"/>
        </w:rPr>
        <w:t xml:space="preserve">el plano normativo, </w:t>
      </w:r>
      <w:r w:rsidR="00055F72">
        <w:rPr>
          <w:rFonts w:ascii="Verdana" w:hAnsi="Verdana"/>
          <w:color w:val="auto"/>
          <w:sz w:val="20"/>
          <w:szCs w:val="20"/>
        </w:rPr>
        <w:t xml:space="preserve">es importante </w:t>
      </w:r>
      <w:r>
        <w:rPr>
          <w:rFonts w:ascii="Verdana" w:hAnsi="Verdana"/>
          <w:color w:val="auto"/>
          <w:sz w:val="20"/>
          <w:szCs w:val="20"/>
        </w:rPr>
        <w:t>destacar que</w:t>
      </w:r>
      <w:r w:rsidR="00C54638">
        <w:rPr>
          <w:rFonts w:ascii="Verdana" w:hAnsi="Verdana"/>
          <w:color w:val="auto"/>
          <w:sz w:val="20"/>
          <w:szCs w:val="20"/>
        </w:rPr>
        <w:t>,</w:t>
      </w:r>
      <w:r>
        <w:rPr>
          <w:rFonts w:ascii="Verdana" w:hAnsi="Verdana"/>
          <w:color w:val="auto"/>
          <w:sz w:val="20"/>
          <w:szCs w:val="20"/>
        </w:rPr>
        <w:t xml:space="preserve"> en los últimos años</w:t>
      </w:r>
      <w:r w:rsidR="00C54638">
        <w:rPr>
          <w:rFonts w:ascii="Verdana" w:hAnsi="Verdana"/>
          <w:color w:val="auto"/>
          <w:sz w:val="20"/>
          <w:szCs w:val="20"/>
        </w:rPr>
        <w:t>,</w:t>
      </w:r>
      <w:r w:rsidR="00631A26">
        <w:rPr>
          <w:rFonts w:ascii="Verdana" w:hAnsi="Verdana"/>
          <w:color w:val="auto"/>
          <w:sz w:val="20"/>
          <w:szCs w:val="20"/>
        </w:rPr>
        <w:t xml:space="preserve"> </w:t>
      </w:r>
      <w:r>
        <w:rPr>
          <w:rFonts w:ascii="Verdana" w:hAnsi="Verdana"/>
          <w:color w:val="auto"/>
          <w:sz w:val="20"/>
          <w:szCs w:val="20"/>
        </w:rPr>
        <w:t xml:space="preserve">se han producido </w:t>
      </w:r>
      <w:r w:rsidR="00631A26">
        <w:rPr>
          <w:rFonts w:ascii="Verdana" w:hAnsi="Verdana"/>
          <w:color w:val="auto"/>
          <w:sz w:val="20"/>
          <w:szCs w:val="20"/>
        </w:rPr>
        <w:t xml:space="preserve">modificaciones </w:t>
      </w:r>
      <w:r>
        <w:rPr>
          <w:rFonts w:ascii="Verdana" w:hAnsi="Verdana"/>
          <w:color w:val="auto"/>
          <w:sz w:val="20"/>
          <w:szCs w:val="20"/>
        </w:rPr>
        <w:t xml:space="preserve">en la normativa municipal que </w:t>
      </w:r>
      <w:r w:rsidR="00631A26">
        <w:rPr>
          <w:rFonts w:ascii="Verdana" w:hAnsi="Verdana"/>
          <w:color w:val="auto"/>
          <w:sz w:val="20"/>
          <w:szCs w:val="20"/>
        </w:rPr>
        <w:t>aspira</w:t>
      </w:r>
      <w:r w:rsidR="00DF1437">
        <w:rPr>
          <w:rFonts w:ascii="Verdana" w:hAnsi="Verdana"/>
          <w:color w:val="auto"/>
          <w:sz w:val="20"/>
          <w:szCs w:val="20"/>
        </w:rPr>
        <w:t>n</w:t>
      </w:r>
      <w:r w:rsidR="00631A26">
        <w:rPr>
          <w:rFonts w:ascii="Verdana" w:hAnsi="Verdana"/>
          <w:color w:val="auto"/>
          <w:sz w:val="20"/>
          <w:szCs w:val="20"/>
        </w:rPr>
        <w:t xml:space="preserve"> a modernizar la gestión de las licencias municipales, buscando la máxima colaboración entre la Administración y el ciudadano y una tramitación </w:t>
      </w:r>
      <w:r>
        <w:rPr>
          <w:rFonts w:ascii="Verdana" w:hAnsi="Verdana"/>
          <w:color w:val="auto"/>
          <w:sz w:val="20"/>
          <w:szCs w:val="20"/>
        </w:rPr>
        <w:t xml:space="preserve">ágil e </w:t>
      </w:r>
      <w:r w:rsidR="00631A26">
        <w:rPr>
          <w:rFonts w:ascii="Verdana" w:hAnsi="Verdana"/>
          <w:color w:val="auto"/>
          <w:sz w:val="20"/>
          <w:szCs w:val="20"/>
        </w:rPr>
        <w:t>íntegramente electrónica que permita alcanzar la resolución de la licencia en los plazos previstos.</w:t>
      </w:r>
      <w:r w:rsidR="00AE301F">
        <w:rPr>
          <w:rFonts w:ascii="Verdana" w:hAnsi="Verdana"/>
          <w:color w:val="auto"/>
          <w:sz w:val="20"/>
          <w:szCs w:val="20"/>
        </w:rPr>
        <w:t xml:space="preserve"> </w:t>
      </w:r>
    </w:p>
    <w:p w14:paraId="6F2DA970" w14:textId="723D0B02" w:rsidR="00057429" w:rsidRPr="00C54638" w:rsidRDefault="00057429" w:rsidP="00057429">
      <w:pPr>
        <w:jc w:val="both"/>
        <w:rPr>
          <w:rFonts w:ascii="Verdana" w:hAnsi="Verdana"/>
          <w:color w:val="auto"/>
          <w:sz w:val="20"/>
          <w:szCs w:val="20"/>
        </w:rPr>
      </w:pPr>
      <w:r w:rsidRPr="00C54638">
        <w:rPr>
          <w:rFonts w:ascii="Verdana" w:hAnsi="Verdana"/>
          <w:color w:val="auto"/>
          <w:sz w:val="20"/>
          <w:szCs w:val="20"/>
        </w:rPr>
        <w:t xml:space="preserve">En concreto, la </w:t>
      </w:r>
      <w:r w:rsidRPr="00C54638">
        <w:rPr>
          <w:rFonts w:ascii="Verdana" w:hAnsi="Verdana"/>
          <w:sz w:val="20"/>
          <w:szCs w:val="20"/>
        </w:rPr>
        <w:t>Ordenanza 2005/02 fue modificada por la Ordenanza 2014/18 con el objetivo de adaptarla a la Directiva Europea de Servicios 123/2006, de 12 de diciembre, del Parlamento Europeo y del Consejo, relativa a los Servicios en el Mercado Interior (DS), que incorporaba en el ámbito de Derecho Administrativo una inercia simplificadora de supresión de trámites y de eliminación de trabas burocráticas dando paso a nuevas formas de intervención de la Administración en la actividad de los particulares. De esta forma, el procedimiento común ha sido desplazado de su lugar central, como medio tradicional de intervención municipal en los actos de uso del suelo y de la edificación, dando mayo relevancia a otros métodos de intervención más ágiles, en especial, a la declaración responsable.</w:t>
      </w:r>
    </w:p>
    <w:p w14:paraId="47C4BD05" w14:textId="2A60D9BA" w:rsidR="003D2DC7" w:rsidRPr="00C54638" w:rsidRDefault="00057429" w:rsidP="00631A26">
      <w:pPr>
        <w:jc w:val="both"/>
        <w:rPr>
          <w:rFonts w:ascii="Verdana" w:hAnsi="Verdana"/>
          <w:color w:val="auto"/>
          <w:sz w:val="20"/>
          <w:szCs w:val="20"/>
        </w:rPr>
      </w:pPr>
      <w:r w:rsidRPr="00C54638">
        <w:rPr>
          <w:rFonts w:ascii="Verdana" w:hAnsi="Verdana"/>
          <w:color w:val="auto"/>
          <w:sz w:val="20"/>
          <w:szCs w:val="20"/>
        </w:rPr>
        <w:t>Además y en relación a los medios a utilizar par</w:t>
      </w:r>
      <w:r w:rsidR="00106152">
        <w:rPr>
          <w:rFonts w:ascii="Verdana" w:hAnsi="Verdana"/>
          <w:color w:val="auto"/>
          <w:sz w:val="20"/>
          <w:szCs w:val="20"/>
        </w:rPr>
        <w:t>a llevar a cabo las actuaciones</w:t>
      </w:r>
      <w:r w:rsidR="00AE301F" w:rsidRPr="00C54638">
        <w:rPr>
          <w:rFonts w:ascii="Verdana" w:hAnsi="Verdana"/>
          <w:color w:val="auto"/>
          <w:sz w:val="20"/>
          <w:szCs w:val="20"/>
        </w:rPr>
        <w:t xml:space="preserve">, </w:t>
      </w:r>
      <w:r w:rsidR="00631A26" w:rsidRPr="00C54638">
        <w:rPr>
          <w:rFonts w:ascii="Verdana" w:hAnsi="Verdana"/>
          <w:color w:val="auto"/>
          <w:sz w:val="20"/>
          <w:szCs w:val="20"/>
        </w:rPr>
        <w:t>tanto l</w:t>
      </w:r>
      <w:r w:rsidR="003D2DC7" w:rsidRPr="00C54638">
        <w:rPr>
          <w:rFonts w:ascii="Verdana" w:hAnsi="Verdana"/>
          <w:color w:val="auto"/>
          <w:sz w:val="20"/>
          <w:szCs w:val="20"/>
        </w:rPr>
        <w:t>a ordenanza ANM 2005/2</w:t>
      </w:r>
      <w:r w:rsidR="00631A26" w:rsidRPr="00C54638">
        <w:rPr>
          <w:rFonts w:ascii="Verdana" w:hAnsi="Verdana"/>
          <w:color w:val="auto"/>
          <w:sz w:val="20"/>
          <w:szCs w:val="20"/>
        </w:rPr>
        <w:t xml:space="preserve"> en su artículo 16, como la Ordenanza de Medios de Intervención del Ayuntamiento de Madrid en su artículo 34, establecen el uso de </w:t>
      </w:r>
      <w:r w:rsidR="00631A26" w:rsidRPr="00C54638">
        <w:rPr>
          <w:rFonts w:ascii="Verdana" w:hAnsi="Verdana"/>
          <w:color w:val="auto"/>
          <w:sz w:val="20"/>
          <w:szCs w:val="20"/>
        </w:rPr>
        <w:lastRenderedPageBreak/>
        <w:t xml:space="preserve">medios electrónicos y la tramitación íntegramente electrónica en los procedimientos de gestión de licencias, en clara sintonía con la Ley 39/2015, de Procedimiento Administrativo Común. </w:t>
      </w:r>
    </w:p>
    <w:p w14:paraId="2E0F1FA9" w14:textId="25107247" w:rsidR="00B55FBD" w:rsidRPr="00C54638" w:rsidRDefault="00DE1FD1" w:rsidP="00631A26">
      <w:pPr>
        <w:jc w:val="both"/>
        <w:rPr>
          <w:rFonts w:ascii="Verdana" w:hAnsi="Verdana"/>
          <w:color w:val="auto"/>
          <w:sz w:val="20"/>
          <w:szCs w:val="20"/>
        </w:rPr>
      </w:pPr>
      <w:r w:rsidRPr="00C54638">
        <w:rPr>
          <w:rFonts w:ascii="Verdana" w:hAnsi="Verdana"/>
          <w:color w:val="auto"/>
          <w:sz w:val="20"/>
          <w:szCs w:val="20"/>
        </w:rPr>
        <w:t xml:space="preserve">En conclusión, el Ayuntamiento de Madrid ha apostado por la simplificación </w:t>
      </w:r>
      <w:r w:rsidR="00C02190" w:rsidRPr="00C54638">
        <w:rPr>
          <w:rFonts w:ascii="Verdana" w:hAnsi="Verdana"/>
          <w:color w:val="auto"/>
          <w:sz w:val="20"/>
          <w:szCs w:val="20"/>
        </w:rPr>
        <w:t>de los medios de intervención en la gestión urbanística</w:t>
      </w:r>
      <w:r w:rsidR="00DF1437" w:rsidRPr="00C54638">
        <w:rPr>
          <w:rFonts w:ascii="Verdana" w:hAnsi="Verdana"/>
          <w:color w:val="auto"/>
          <w:sz w:val="20"/>
          <w:szCs w:val="20"/>
        </w:rPr>
        <w:t xml:space="preserve">. Estos cambios </w:t>
      </w:r>
      <w:r w:rsidR="00C02190" w:rsidRPr="00C54638">
        <w:rPr>
          <w:rFonts w:ascii="Verdana" w:hAnsi="Verdana"/>
          <w:color w:val="auto"/>
          <w:sz w:val="20"/>
          <w:szCs w:val="20"/>
        </w:rPr>
        <w:t xml:space="preserve">deben tener su reflejo en la mejora </w:t>
      </w:r>
      <w:r w:rsidR="00A45036" w:rsidRPr="00C54638">
        <w:rPr>
          <w:rFonts w:ascii="Verdana" w:hAnsi="Verdana"/>
          <w:color w:val="auto"/>
          <w:sz w:val="20"/>
          <w:szCs w:val="20"/>
        </w:rPr>
        <w:t>de la</w:t>
      </w:r>
      <w:r w:rsidR="00C02190" w:rsidRPr="00C54638">
        <w:rPr>
          <w:rFonts w:ascii="Verdana" w:hAnsi="Verdana"/>
          <w:color w:val="auto"/>
          <w:sz w:val="20"/>
          <w:szCs w:val="20"/>
        </w:rPr>
        <w:t xml:space="preserve"> atención al ciudadano por parte de la administración. Para ello, es fundamental contar con sistemas de tramitación digitales que </w:t>
      </w:r>
      <w:r w:rsidR="00B55FBD" w:rsidRPr="00C54638">
        <w:rPr>
          <w:rFonts w:ascii="Verdana" w:hAnsi="Verdana"/>
          <w:color w:val="auto"/>
          <w:sz w:val="20"/>
          <w:szCs w:val="20"/>
        </w:rPr>
        <w:t xml:space="preserve">posibiliten una asistencia multicanal al ciudadano y una tramitación completamente digital. El sistema SLIM surge, en el ámbito de las licencias municipales, con esa vocación y es en este entorno altamente complejo y con unas posibilidades de impacto al ciudadano tan altas donde los procedimientos tradicionales de trabajo no funcionan y deben ser sustituidos por nuevas metodologías que permitan el </w:t>
      </w:r>
      <w:r w:rsidR="00141774" w:rsidRPr="00C54638">
        <w:rPr>
          <w:rFonts w:ascii="Verdana" w:hAnsi="Verdana"/>
          <w:color w:val="auto"/>
          <w:sz w:val="20"/>
          <w:szCs w:val="20"/>
        </w:rPr>
        <w:t>desarrollo</w:t>
      </w:r>
      <w:r w:rsidR="00B55FBD" w:rsidRPr="00C54638">
        <w:rPr>
          <w:rFonts w:ascii="Verdana" w:hAnsi="Verdana"/>
          <w:color w:val="auto"/>
          <w:sz w:val="20"/>
          <w:szCs w:val="20"/>
        </w:rPr>
        <w:t xml:space="preserve"> de sistemas de información completamente alineados a las necesidades del negocio</w:t>
      </w:r>
      <w:r w:rsidR="00141774" w:rsidRPr="00C54638">
        <w:rPr>
          <w:rFonts w:ascii="Verdana" w:hAnsi="Verdana"/>
          <w:color w:val="auto"/>
          <w:sz w:val="20"/>
          <w:szCs w:val="20"/>
        </w:rPr>
        <w:t>, adaptables a cambios en el entorno</w:t>
      </w:r>
      <w:r w:rsidR="00B55FBD" w:rsidRPr="00C54638">
        <w:rPr>
          <w:rFonts w:ascii="Verdana" w:hAnsi="Verdana"/>
          <w:color w:val="auto"/>
          <w:sz w:val="20"/>
          <w:szCs w:val="20"/>
        </w:rPr>
        <w:t xml:space="preserve">  y desarrollados </w:t>
      </w:r>
      <w:r w:rsidR="00DF1437" w:rsidRPr="00C54638">
        <w:rPr>
          <w:rFonts w:ascii="Verdana" w:hAnsi="Verdana"/>
          <w:color w:val="auto"/>
          <w:sz w:val="20"/>
          <w:szCs w:val="20"/>
        </w:rPr>
        <w:t>teniendo como eje central la innovación y la atención al ciudadano</w:t>
      </w:r>
      <w:r w:rsidR="00B55FBD" w:rsidRPr="00C54638">
        <w:rPr>
          <w:rFonts w:ascii="Verdana" w:hAnsi="Verdana"/>
          <w:color w:val="auto"/>
          <w:sz w:val="20"/>
          <w:szCs w:val="20"/>
        </w:rPr>
        <w:t>.</w:t>
      </w:r>
    </w:p>
    <w:p w14:paraId="1FE1D2C2" w14:textId="5D34D08C" w:rsidR="00A26D5D" w:rsidRDefault="003919BC" w:rsidP="00EA24CB">
      <w:pPr>
        <w:pStyle w:val="Ttulo1"/>
        <w:ind w:left="431" w:hanging="431"/>
        <w:rPr>
          <w:rFonts w:ascii="Verdana" w:hAnsi="Verdana"/>
          <w:sz w:val="24"/>
          <w:szCs w:val="24"/>
        </w:rPr>
      </w:pPr>
      <w:r>
        <w:rPr>
          <w:rFonts w:ascii="Verdana" w:hAnsi="Verdana"/>
          <w:sz w:val="24"/>
          <w:szCs w:val="24"/>
        </w:rPr>
        <w:t>Proyecto SLIM</w:t>
      </w:r>
    </w:p>
    <w:p w14:paraId="6952C9E2" w14:textId="30560F33" w:rsidR="009A463F" w:rsidRDefault="009A463F" w:rsidP="00867DE4">
      <w:pPr>
        <w:jc w:val="both"/>
        <w:rPr>
          <w:rFonts w:ascii="Verdana" w:hAnsi="Verdana"/>
          <w:color w:val="auto"/>
          <w:sz w:val="20"/>
          <w:szCs w:val="20"/>
        </w:rPr>
      </w:pPr>
      <w:r w:rsidRPr="009A463F">
        <w:rPr>
          <w:rFonts w:ascii="Verdana" w:hAnsi="Verdana"/>
          <w:color w:val="auto"/>
          <w:sz w:val="20"/>
          <w:szCs w:val="20"/>
        </w:rPr>
        <w:t xml:space="preserve">El proyecto </w:t>
      </w:r>
      <w:r>
        <w:rPr>
          <w:rFonts w:ascii="Verdana" w:hAnsi="Verdana"/>
          <w:color w:val="auto"/>
          <w:sz w:val="20"/>
          <w:szCs w:val="20"/>
        </w:rPr>
        <w:t xml:space="preserve">SLIM surge con la necesidad de crear un sistema completamente digital que </w:t>
      </w:r>
      <w:r w:rsidR="00DE1FD1">
        <w:rPr>
          <w:rFonts w:ascii="Verdana" w:hAnsi="Verdana"/>
          <w:color w:val="auto"/>
          <w:sz w:val="20"/>
          <w:szCs w:val="20"/>
        </w:rPr>
        <w:t xml:space="preserve">ofrezca al ciudadano un asistente para la solicitud y seguimiento del estado de todas las licencias municipales y posibilite la tramitación íntegramente electrónica por los órganos gestores del Ayuntamiento de Madrid. </w:t>
      </w:r>
      <w:r w:rsidR="00661C9E">
        <w:rPr>
          <w:rFonts w:ascii="Verdana" w:hAnsi="Verdana"/>
          <w:color w:val="auto"/>
          <w:sz w:val="20"/>
          <w:szCs w:val="20"/>
        </w:rPr>
        <w:t xml:space="preserve">Sin embargo, </w:t>
      </w:r>
      <w:r w:rsidR="00661C9E" w:rsidRPr="0063583D">
        <w:rPr>
          <w:rFonts w:ascii="Verdana" w:hAnsi="Verdana"/>
          <w:b/>
          <w:color w:val="auto"/>
          <w:sz w:val="20"/>
          <w:szCs w:val="20"/>
        </w:rPr>
        <w:t xml:space="preserve">no es </w:t>
      </w:r>
      <w:r w:rsidR="00867DE4" w:rsidRPr="0063583D">
        <w:rPr>
          <w:rFonts w:ascii="Verdana" w:hAnsi="Verdana"/>
          <w:b/>
          <w:color w:val="auto"/>
          <w:sz w:val="20"/>
          <w:szCs w:val="20"/>
        </w:rPr>
        <w:t xml:space="preserve">un proyecto </w:t>
      </w:r>
      <w:r w:rsidR="0063583D" w:rsidRPr="0063583D">
        <w:rPr>
          <w:rFonts w:ascii="Verdana" w:hAnsi="Verdana"/>
          <w:b/>
          <w:color w:val="auto"/>
          <w:sz w:val="20"/>
          <w:szCs w:val="20"/>
        </w:rPr>
        <w:t>esencialmente tecnológico</w:t>
      </w:r>
      <w:r w:rsidR="00867DE4" w:rsidRPr="0063583D">
        <w:rPr>
          <w:rFonts w:ascii="Verdana" w:hAnsi="Verdana"/>
          <w:b/>
          <w:color w:val="auto"/>
          <w:sz w:val="20"/>
          <w:szCs w:val="20"/>
        </w:rPr>
        <w:t xml:space="preserve">, sino </w:t>
      </w:r>
      <w:r w:rsidR="0063583D" w:rsidRPr="0063583D">
        <w:rPr>
          <w:rFonts w:ascii="Verdana" w:hAnsi="Verdana"/>
          <w:b/>
          <w:color w:val="auto"/>
          <w:sz w:val="20"/>
          <w:szCs w:val="20"/>
        </w:rPr>
        <w:t>un proyecto de transformación de una de las áreas competenciales más importante en un ente local, urbanismo</w:t>
      </w:r>
      <w:r w:rsidR="0063583D">
        <w:rPr>
          <w:rFonts w:ascii="Verdana" w:hAnsi="Verdana"/>
          <w:color w:val="auto"/>
          <w:sz w:val="20"/>
          <w:szCs w:val="20"/>
        </w:rPr>
        <w:t>. Se</w:t>
      </w:r>
      <w:r w:rsidR="002D0A8D">
        <w:rPr>
          <w:rFonts w:ascii="Verdana" w:hAnsi="Verdana"/>
          <w:color w:val="auto"/>
          <w:sz w:val="20"/>
          <w:szCs w:val="20"/>
        </w:rPr>
        <w:t xml:space="preserve"> persigue</w:t>
      </w:r>
      <w:r w:rsidR="0063583D">
        <w:rPr>
          <w:rFonts w:ascii="Verdana" w:hAnsi="Verdana"/>
          <w:color w:val="auto"/>
          <w:sz w:val="20"/>
          <w:szCs w:val="20"/>
        </w:rPr>
        <w:t xml:space="preserve"> proporcionar una experiencia de tramitación integral y simplificada </w:t>
      </w:r>
      <w:proofErr w:type="spellStart"/>
      <w:r w:rsidR="0063583D">
        <w:rPr>
          <w:rFonts w:ascii="Verdana" w:hAnsi="Verdana"/>
          <w:color w:val="auto"/>
          <w:sz w:val="20"/>
          <w:szCs w:val="20"/>
        </w:rPr>
        <w:t>al</w:t>
      </w:r>
      <w:proofErr w:type="spellEnd"/>
      <w:r w:rsidR="0063583D">
        <w:rPr>
          <w:rFonts w:ascii="Verdana" w:hAnsi="Verdana"/>
          <w:color w:val="auto"/>
          <w:sz w:val="20"/>
          <w:szCs w:val="20"/>
        </w:rPr>
        <w:t xml:space="preserve"> </w:t>
      </w:r>
      <w:proofErr w:type="gramStart"/>
      <w:r w:rsidR="0063583D">
        <w:rPr>
          <w:rFonts w:ascii="Verdana" w:hAnsi="Verdana"/>
          <w:color w:val="auto"/>
          <w:sz w:val="20"/>
          <w:szCs w:val="20"/>
        </w:rPr>
        <w:t xml:space="preserve">ciudadano, </w:t>
      </w:r>
      <w:r w:rsidR="002D0A8D">
        <w:rPr>
          <w:rFonts w:ascii="Verdana" w:hAnsi="Verdana"/>
          <w:color w:val="auto"/>
          <w:sz w:val="20"/>
          <w:szCs w:val="20"/>
        </w:rPr>
        <w:t xml:space="preserve"> </w:t>
      </w:r>
      <w:r w:rsidR="00D777BE">
        <w:rPr>
          <w:rFonts w:ascii="Verdana" w:hAnsi="Verdana"/>
          <w:color w:val="auto"/>
          <w:sz w:val="20"/>
          <w:szCs w:val="20"/>
        </w:rPr>
        <w:t>la</w:t>
      </w:r>
      <w:proofErr w:type="gramEnd"/>
      <w:r w:rsidR="00D777BE">
        <w:rPr>
          <w:rFonts w:ascii="Verdana" w:hAnsi="Verdana"/>
          <w:color w:val="auto"/>
          <w:sz w:val="20"/>
          <w:szCs w:val="20"/>
        </w:rPr>
        <w:t xml:space="preserve"> simplificación </w:t>
      </w:r>
      <w:r w:rsidR="006D1750">
        <w:rPr>
          <w:rFonts w:ascii="Verdana" w:hAnsi="Verdana"/>
          <w:color w:val="auto"/>
          <w:sz w:val="20"/>
          <w:szCs w:val="20"/>
        </w:rPr>
        <w:t xml:space="preserve">y unificación </w:t>
      </w:r>
      <w:r w:rsidR="00D777BE">
        <w:rPr>
          <w:rFonts w:ascii="Verdana" w:hAnsi="Verdana"/>
          <w:color w:val="auto"/>
          <w:sz w:val="20"/>
          <w:szCs w:val="20"/>
        </w:rPr>
        <w:t xml:space="preserve">de los </w:t>
      </w:r>
      <w:r w:rsidR="00605FDD">
        <w:rPr>
          <w:rFonts w:ascii="Verdana" w:hAnsi="Verdana"/>
          <w:color w:val="auto"/>
          <w:sz w:val="20"/>
          <w:szCs w:val="20"/>
        </w:rPr>
        <w:t>procedimientos</w:t>
      </w:r>
      <w:r w:rsidR="006D1750">
        <w:rPr>
          <w:rFonts w:ascii="Verdana" w:hAnsi="Verdana"/>
          <w:color w:val="auto"/>
          <w:sz w:val="20"/>
          <w:szCs w:val="20"/>
        </w:rPr>
        <w:t xml:space="preserve"> y sistemas</w:t>
      </w:r>
      <w:r w:rsidR="0063583D">
        <w:rPr>
          <w:rFonts w:ascii="Verdana" w:hAnsi="Verdana"/>
          <w:color w:val="auto"/>
          <w:sz w:val="20"/>
          <w:szCs w:val="20"/>
        </w:rPr>
        <w:t xml:space="preserve"> y</w:t>
      </w:r>
      <w:r w:rsidR="00D777BE">
        <w:rPr>
          <w:rFonts w:ascii="Verdana" w:hAnsi="Verdana"/>
          <w:color w:val="auto"/>
          <w:sz w:val="20"/>
          <w:szCs w:val="20"/>
        </w:rPr>
        <w:t xml:space="preserve"> la reducción del tiempo de tramitación, </w:t>
      </w:r>
      <w:r w:rsidR="002D0A8D">
        <w:rPr>
          <w:rFonts w:ascii="Verdana" w:hAnsi="Verdana"/>
          <w:color w:val="auto"/>
          <w:sz w:val="20"/>
          <w:szCs w:val="20"/>
        </w:rPr>
        <w:t xml:space="preserve">todo ello </w:t>
      </w:r>
      <w:r w:rsidR="00D777BE">
        <w:rPr>
          <w:rFonts w:ascii="Verdana" w:hAnsi="Verdana"/>
          <w:color w:val="auto"/>
          <w:sz w:val="20"/>
          <w:szCs w:val="20"/>
        </w:rPr>
        <w:t xml:space="preserve">a través de </w:t>
      </w:r>
      <w:r w:rsidR="00814A6B">
        <w:rPr>
          <w:rFonts w:ascii="Verdana" w:hAnsi="Verdana"/>
          <w:color w:val="auto"/>
          <w:sz w:val="20"/>
          <w:szCs w:val="20"/>
        </w:rPr>
        <w:t xml:space="preserve">dos </w:t>
      </w:r>
      <w:r w:rsidR="00661C9E">
        <w:rPr>
          <w:rFonts w:ascii="Verdana" w:hAnsi="Verdana"/>
          <w:color w:val="auto"/>
          <w:sz w:val="20"/>
          <w:szCs w:val="20"/>
        </w:rPr>
        <w:t>líneas de actuación</w:t>
      </w:r>
      <w:r w:rsidR="00814A6B">
        <w:rPr>
          <w:rFonts w:ascii="Verdana" w:hAnsi="Verdana"/>
          <w:color w:val="auto"/>
          <w:sz w:val="20"/>
          <w:szCs w:val="20"/>
        </w:rPr>
        <w:t xml:space="preserve"> fundamentales</w:t>
      </w:r>
      <w:r w:rsidR="00DE1FD1">
        <w:rPr>
          <w:rFonts w:ascii="Verdana" w:hAnsi="Verdana"/>
          <w:color w:val="auto"/>
          <w:sz w:val="20"/>
          <w:szCs w:val="20"/>
        </w:rPr>
        <w:t>:</w:t>
      </w:r>
    </w:p>
    <w:p w14:paraId="3F2F730B" w14:textId="663E9A0F" w:rsidR="00DE1FD1" w:rsidRDefault="00DE1FD1" w:rsidP="00DE1FD1">
      <w:pPr>
        <w:pStyle w:val="Prrafodelista"/>
        <w:numPr>
          <w:ilvl w:val="0"/>
          <w:numId w:val="22"/>
        </w:numPr>
        <w:jc w:val="both"/>
        <w:rPr>
          <w:rFonts w:ascii="Verdana" w:hAnsi="Verdana"/>
          <w:color w:val="auto"/>
          <w:sz w:val="20"/>
          <w:szCs w:val="20"/>
        </w:rPr>
      </w:pPr>
      <w:r w:rsidRPr="0063583D">
        <w:rPr>
          <w:rFonts w:ascii="Verdana" w:hAnsi="Verdana"/>
          <w:b/>
          <w:color w:val="auto"/>
          <w:sz w:val="20"/>
          <w:szCs w:val="20"/>
        </w:rPr>
        <w:t>Mejorar la atención al ciudadano</w:t>
      </w:r>
      <w:r>
        <w:rPr>
          <w:rFonts w:ascii="Verdana" w:hAnsi="Verdana"/>
          <w:color w:val="auto"/>
          <w:sz w:val="20"/>
          <w:szCs w:val="20"/>
        </w:rPr>
        <w:t xml:space="preserve"> en la solicitud de licencias municipales estableciendo un sistema asistido en torno al concepto de licencia que le permitirá operar por canales íntegramente digitales en cualquiera de las fases del ciclo de vida de una licencia. Esto incluye no solo el proceso de solicitud sino trámites posteriores como </w:t>
      </w:r>
      <w:r w:rsidR="00814A6B">
        <w:rPr>
          <w:rFonts w:ascii="Verdana" w:hAnsi="Verdana"/>
          <w:color w:val="auto"/>
          <w:sz w:val="20"/>
          <w:szCs w:val="20"/>
        </w:rPr>
        <w:t>la notificación o el aporte de documentación adicional, así como iniciar procedimientos relacionados como una transmisión de una licencia previamente solicitada.</w:t>
      </w:r>
    </w:p>
    <w:p w14:paraId="0DCA6F29" w14:textId="77777777" w:rsidR="00814A6B" w:rsidRDefault="00DE1FD1" w:rsidP="00E120F5">
      <w:pPr>
        <w:pStyle w:val="Prrafodelista"/>
        <w:numPr>
          <w:ilvl w:val="0"/>
          <w:numId w:val="22"/>
        </w:numPr>
        <w:jc w:val="both"/>
        <w:rPr>
          <w:rFonts w:ascii="Verdana" w:hAnsi="Verdana"/>
          <w:color w:val="auto"/>
          <w:sz w:val="20"/>
          <w:szCs w:val="20"/>
        </w:rPr>
      </w:pPr>
      <w:r w:rsidRPr="0063583D">
        <w:rPr>
          <w:rFonts w:ascii="Verdana" w:hAnsi="Verdana"/>
          <w:b/>
          <w:color w:val="auto"/>
          <w:sz w:val="20"/>
          <w:szCs w:val="20"/>
        </w:rPr>
        <w:t xml:space="preserve">Mejorar </w:t>
      </w:r>
      <w:r w:rsidR="00814A6B" w:rsidRPr="0063583D">
        <w:rPr>
          <w:rFonts w:ascii="Verdana" w:hAnsi="Verdana"/>
          <w:b/>
          <w:color w:val="auto"/>
          <w:sz w:val="20"/>
          <w:szCs w:val="20"/>
        </w:rPr>
        <w:t>la eficiencia en la tramitación</w:t>
      </w:r>
      <w:r w:rsidR="00814A6B">
        <w:rPr>
          <w:rFonts w:ascii="Verdana" w:hAnsi="Verdana"/>
          <w:color w:val="auto"/>
          <w:sz w:val="20"/>
          <w:szCs w:val="20"/>
        </w:rPr>
        <w:t xml:space="preserve"> de los procedimientos por parte de los gestores, potenciando un trabajo completamente digital que permita reducir los tiempos de gestión y automatice la mayor parte de los procesos a través del análisis y explotación de los datos, eliminando en su mayor parte la actividad manual. </w:t>
      </w:r>
    </w:p>
    <w:p w14:paraId="23D30D0E" w14:textId="72A8A242" w:rsidR="006D1750" w:rsidRDefault="006D1750" w:rsidP="00BB1477">
      <w:pPr>
        <w:jc w:val="center"/>
        <w:rPr>
          <w:rFonts w:ascii="Verdana" w:hAnsi="Verdana"/>
          <w:color w:val="auto"/>
          <w:sz w:val="20"/>
          <w:szCs w:val="20"/>
        </w:rPr>
      </w:pPr>
      <w:r>
        <w:rPr>
          <w:noProof/>
        </w:rPr>
        <w:lastRenderedPageBreak/>
        <w:drawing>
          <wp:inline distT="0" distB="0" distL="0" distR="0" wp14:anchorId="4A65A574" wp14:editId="719FC4AF">
            <wp:extent cx="5400040" cy="24307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430780"/>
                    </a:xfrm>
                    <a:prstGeom prst="rect">
                      <a:avLst/>
                    </a:prstGeom>
                  </pic:spPr>
                </pic:pic>
              </a:graphicData>
            </a:graphic>
          </wp:inline>
        </w:drawing>
      </w:r>
    </w:p>
    <w:p w14:paraId="1949714D" w14:textId="110F9290" w:rsidR="006D1750" w:rsidRPr="006D1750" w:rsidRDefault="006D1750" w:rsidP="006D1750">
      <w:pPr>
        <w:jc w:val="center"/>
        <w:rPr>
          <w:rFonts w:ascii="Verdana" w:hAnsi="Verdana"/>
          <w:color w:val="auto"/>
          <w:sz w:val="14"/>
          <w:szCs w:val="14"/>
        </w:rPr>
      </w:pPr>
      <w:r>
        <w:rPr>
          <w:rFonts w:ascii="Verdana" w:hAnsi="Verdana"/>
          <w:color w:val="auto"/>
          <w:sz w:val="14"/>
          <w:szCs w:val="14"/>
        </w:rPr>
        <w:t xml:space="preserve">Figura 1: </w:t>
      </w:r>
      <w:r w:rsidRPr="006D1750">
        <w:rPr>
          <w:rFonts w:ascii="Verdana" w:hAnsi="Verdana"/>
          <w:color w:val="auto"/>
          <w:sz w:val="14"/>
          <w:szCs w:val="14"/>
        </w:rPr>
        <w:t>Alcance inicial del proyecto SLIM</w:t>
      </w:r>
    </w:p>
    <w:p w14:paraId="2A85F863" w14:textId="76B99429" w:rsidR="00DE1FD1" w:rsidRDefault="00E8525A" w:rsidP="006905B8">
      <w:pPr>
        <w:jc w:val="both"/>
        <w:rPr>
          <w:rFonts w:ascii="Verdana" w:hAnsi="Verdana"/>
          <w:color w:val="auto"/>
          <w:sz w:val="20"/>
          <w:szCs w:val="20"/>
        </w:rPr>
      </w:pPr>
      <w:r>
        <w:rPr>
          <w:rFonts w:ascii="Verdana" w:hAnsi="Verdana"/>
          <w:color w:val="auto"/>
          <w:sz w:val="20"/>
          <w:szCs w:val="20"/>
        </w:rPr>
        <w:t>Además</w:t>
      </w:r>
      <w:r w:rsidR="00D952DF">
        <w:rPr>
          <w:rFonts w:ascii="Verdana" w:hAnsi="Verdana"/>
          <w:color w:val="auto"/>
          <w:sz w:val="20"/>
          <w:szCs w:val="20"/>
        </w:rPr>
        <w:t xml:space="preserve"> y </w:t>
      </w:r>
      <w:r>
        <w:rPr>
          <w:rFonts w:ascii="Verdana" w:hAnsi="Verdana"/>
          <w:color w:val="auto"/>
          <w:sz w:val="20"/>
          <w:szCs w:val="20"/>
        </w:rPr>
        <w:t xml:space="preserve">en consonancia con </w:t>
      </w:r>
      <w:r w:rsidR="00661C9E">
        <w:rPr>
          <w:rFonts w:ascii="Verdana" w:hAnsi="Verdana"/>
          <w:color w:val="auto"/>
          <w:sz w:val="20"/>
          <w:szCs w:val="20"/>
        </w:rPr>
        <w:t>las principales líneas de actuación establecida</w:t>
      </w:r>
      <w:r w:rsidR="00D952DF">
        <w:rPr>
          <w:rFonts w:ascii="Verdana" w:hAnsi="Verdana"/>
          <w:color w:val="auto"/>
          <w:sz w:val="20"/>
          <w:szCs w:val="20"/>
        </w:rPr>
        <w:t>s, contar con un sistema de tramitación íntegramente digital posibilita</w:t>
      </w:r>
      <w:r w:rsidR="00867DE4">
        <w:rPr>
          <w:rFonts w:ascii="Verdana" w:hAnsi="Verdana"/>
          <w:color w:val="auto"/>
          <w:sz w:val="20"/>
          <w:szCs w:val="20"/>
        </w:rPr>
        <w:t xml:space="preserve"> </w:t>
      </w:r>
      <w:r w:rsidR="006905B8">
        <w:rPr>
          <w:rFonts w:ascii="Verdana" w:hAnsi="Verdana"/>
          <w:color w:val="auto"/>
          <w:sz w:val="20"/>
          <w:szCs w:val="20"/>
        </w:rPr>
        <w:t xml:space="preserve">la mejora de otros elementos esenciales en las políticas del Ayuntamiento de Madrid, como la reducción de desplazamientos o la eliminación del papel. </w:t>
      </w:r>
    </w:p>
    <w:p w14:paraId="6D4E637B" w14:textId="52F2FB2B" w:rsidR="00661C9E" w:rsidRDefault="00D952DF" w:rsidP="006905B8">
      <w:pPr>
        <w:jc w:val="both"/>
        <w:rPr>
          <w:rFonts w:ascii="Verdana" w:hAnsi="Verdana"/>
          <w:color w:val="auto"/>
          <w:sz w:val="20"/>
          <w:szCs w:val="20"/>
        </w:rPr>
      </w:pPr>
      <w:r>
        <w:rPr>
          <w:rFonts w:ascii="Verdana" w:hAnsi="Verdana"/>
          <w:color w:val="auto"/>
          <w:sz w:val="20"/>
          <w:szCs w:val="20"/>
        </w:rPr>
        <w:t>El proyecto de construcción del sistema SLIM comenzó en</w:t>
      </w:r>
      <w:r w:rsidR="006D1750">
        <w:rPr>
          <w:rFonts w:ascii="Verdana" w:hAnsi="Verdana"/>
          <w:color w:val="auto"/>
          <w:sz w:val="20"/>
          <w:szCs w:val="20"/>
        </w:rPr>
        <w:t xml:space="preserve"> marzo de</w:t>
      </w:r>
      <w:r>
        <w:rPr>
          <w:rFonts w:ascii="Verdana" w:hAnsi="Verdana"/>
          <w:color w:val="auto"/>
          <w:sz w:val="20"/>
          <w:szCs w:val="20"/>
        </w:rPr>
        <w:t xml:space="preserve"> 2018, teniendo como </w:t>
      </w:r>
      <w:r w:rsidR="00661C9E">
        <w:rPr>
          <w:rFonts w:ascii="Verdana" w:hAnsi="Verdana"/>
          <w:color w:val="auto"/>
          <w:sz w:val="20"/>
          <w:szCs w:val="20"/>
        </w:rPr>
        <w:t xml:space="preserve">primer </w:t>
      </w:r>
      <w:r>
        <w:rPr>
          <w:rFonts w:ascii="Verdana" w:hAnsi="Verdana"/>
          <w:color w:val="auto"/>
          <w:sz w:val="20"/>
          <w:szCs w:val="20"/>
        </w:rPr>
        <w:t>alcance la creación del programa de asistencia al procedimiento ordinario de solicitud de licencias y permitiendo la gestión digital integral de dicho procedimiento</w:t>
      </w:r>
      <w:r w:rsidR="00FA5210">
        <w:rPr>
          <w:rFonts w:ascii="Verdana" w:hAnsi="Verdana"/>
          <w:color w:val="auto"/>
          <w:sz w:val="20"/>
          <w:szCs w:val="20"/>
        </w:rPr>
        <w:t>, el más complejo de los existentes</w:t>
      </w:r>
      <w:r>
        <w:rPr>
          <w:rFonts w:ascii="Verdana" w:hAnsi="Verdana"/>
          <w:color w:val="auto"/>
          <w:sz w:val="20"/>
          <w:szCs w:val="20"/>
        </w:rPr>
        <w:t>.</w:t>
      </w:r>
      <w:r w:rsidR="007E520A">
        <w:rPr>
          <w:rFonts w:ascii="Verdana" w:hAnsi="Verdana"/>
          <w:color w:val="auto"/>
          <w:sz w:val="20"/>
          <w:szCs w:val="20"/>
        </w:rPr>
        <w:t xml:space="preserve"> </w:t>
      </w:r>
      <w:r w:rsidR="00661C9E">
        <w:rPr>
          <w:rFonts w:ascii="Verdana" w:hAnsi="Verdana"/>
          <w:color w:val="auto"/>
          <w:sz w:val="20"/>
          <w:szCs w:val="20"/>
        </w:rPr>
        <w:t>Partiendo del procedimiento ordinario y en fases posteriores, se ampliará paulatinamente la funcionalidad del sistema para poder ofrecer una asistencia digital al ciudadano al resto de procedimientos.</w:t>
      </w:r>
    </w:p>
    <w:p w14:paraId="66B6C101" w14:textId="387BF9D7" w:rsidR="00E254C7" w:rsidRDefault="00661C9E" w:rsidP="006905B8">
      <w:pPr>
        <w:jc w:val="both"/>
        <w:rPr>
          <w:rFonts w:ascii="Verdana" w:hAnsi="Verdana"/>
          <w:color w:val="auto"/>
          <w:sz w:val="20"/>
          <w:szCs w:val="20"/>
        </w:rPr>
      </w:pPr>
      <w:r>
        <w:rPr>
          <w:rFonts w:ascii="Verdana" w:hAnsi="Verdana"/>
          <w:color w:val="auto"/>
          <w:sz w:val="20"/>
          <w:szCs w:val="20"/>
        </w:rPr>
        <w:t>El</w:t>
      </w:r>
      <w:r w:rsidR="007E520A">
        <w:rPr>
          <w:rFonts w:ascii="Verdana" w:hAnsi="Verdana"/>
          <w:color w:val="auto"/>
          <w:sz w:val="20"/>
          <w:szCs w:val="20"/>
        </w:rPr>
        <w:t xml:space="preserve"> proyecto </w:t>
      </w:r>
      <w:r>
        <w:rPr>
          <w:rFonts w:ascii="Verdana" w:hAnsi="Verdana"/>
          <w:color w:val="auto"/>
          <w:sz w:val="20"/>
          <w:szCs w:val="20"/>
        </w:rPr>
        <w:t xml:space="preserve">SLIM </w:t>
      </w:r>
      <w:r w:rsidR="007E520A">
        <w:rPr>
          <w:rFonts w:ascii="Verdana" w:hAnsi="Verdana"/>
          <w:color w:val="auto"/>
          <w:sz w:val="20"/>
          <w:szCs w:val="20"/>
        </w:rPr>
        <w:t>ha sido liderado</w:t>
      </w:r>
      <w:r>
        <w:rPr>
          <w:rFonts w:ascii="Verdana" w:hAnsi="Verdana"/>
          <w:color w:val="auto"/>
          <w:sz w:val="20"/>
          <w:szCs w:val="20"/>
        </w:rPr>
        <w:t>, desde el punto de vista tecnológico,</w:t>
      </w:r>
      <w:r w:rsidR="007E520A">
        <w:rPr>
          <w:rFonts w:ascii="Verdana" w:hAnsi="Verdana"/>
          <w:color w:val="auto"/>
          <w:sz w:val="20"/>
          <w:szCs w:val="20"/>
        </w:rPr>
        <w:t xml:space="preserve"> por el Organismo Autónomo de Informática del Ayuntamiento de Madrid (IAM). </w:t>
      </w:r>
      <w:r w:rsidR="00E254C7">
        <w:rPr>
          <w:rFonts w:ascii="Verdana" w:hAnsi="Verdana"/>
          <w:color w:val="auto"/>
          <w:sz w:val="20"/>
          <w:szCs w:val="20"/>
        </w:rPr>
        <w:t>Desde el primer análisis de contexto que se realizó se puso de manifestó que el proyecto se iba a desarrollar en un entorno altamente complejo</w:t>
      </w:r>
      <w:r w:rsidR="00A73C5D">
        <w:rPr>
          <w:rFonts w:ascii="Verdana" w:hAnsi="Verdana"/>
          <w:color w:val="auto"/>
          <w:sz w:val="20"/>
          <w:szCs w:val="20"/>
        </w:rPr>
        <w:t xml:space="preserve">. La existencia de </w:t>
      </w:r>
      <w:r w:rsidR="00E254C7">
        <w:rPr>
          <w:rFonts w:ascii="Verdana" w:hAnsi="Verdana"/>
          <w:color w:val="auto"/>
          <w:sz w:val="20"/>
          <w:szCs w:val="20"/>
        </w:rPr>
        <w:t xml:space="preserve">multitud de interesados </w:t>
      </w:r>
      <w:r w:rsidR="00A73C5D">
        <w:rPr>
          <w:rFonts w:ascii="Verdana" w:hAnsi="Verdana"/>
          <w:color w:val="auto"/>
          <w:sz w:val="20"/>
          <w:szCs w:val="20"/>
        </w:rPr>
        <w:t>con perfiles completamente diferentes, desde el ciudadano de a pie al técnico profesional</w:t>
      </w:r>
      <w:r w:rsidR="00E254C7">
        <w:rPr>
          <w:rFonts w:ascii="Verdana" w:hAnsi="Verdana"/>
          <w:color w:val="auto"/>
          <w:sz w:val="20"/>
          <w:szCs w:val="20"/>
        </w:rPr>
        <w:t>, un gran número de organismos gestores</w:t>
      </w:r>
      <w:r w:rsidR="00A73C5D">
        <w:rPr>
          <w:rFonts w:ascii="Verdana" w:hAnsi="Verdana"/>
          <w:color w:val="auto"/>
          <w:sz w:val="20"/>
          <w:szCs w:val="20"/>
        </w:rPr>
        <w:t xml:space="preserve"> en los que iba a ser necesario acometer un proceso de transformación digital o la necesidad de reducir al máximo el “</w:t>
      </w:r>
      <w:r w:rsidR="00A73C5D" w:rsidRPr="00A73C5D">
        <w:rPr>
          <w:rFonts w:ascii="Verdana" w:hAnsi="Verdana"/>
          <w:i/>
          <w:color w:val="auto"/>
          <w:sz w:val="20"/>
          <w:szCs w:val="20"/>
        </w:rPr>
        <w:t>time to market</w:t>
      </w:r>
      <w:r w:rsidR="00A73C5D">
        <w:rPr>
          <w:rFonts w:ascii="Verdana" w:hAnsi="Verdana"/>
          <w:color w:val="auto"/>
          <w:sz w:val="20"/>
          <w:szCs w:val="20"/>
        </w:rPr>
        <w:t>”</w:t>
      </w:r>
      <w:r w:rsidR="00E254C7">
        <w:rPr>
          <w:rFonts w:ascii="Verdana" w:hAnsi="Verdana"/>
          <w:color w:val="auto"/>
          <w:sz w:val="20"/>
          <w:szCs w:val="20"/>
        </w:rPr>
        <w:t xml:space="preserve"> </w:t>
      </w:r>
      <w:r w:rsidR="00A73C5D">
        <w:rPr>
          <w:rFonts w:ascii="Verdana" w:hAnsi="Verdana"/>
          <w:color w:val="auto"/>
          <w:sz w:val="20"/>
          <w:szCs w:val="20"/>
        </w:rPr>
        <w:t xml:space="preserve">del producto a la vez que se situaba al ciudadano en el foco del proceso de diseño, dibujaban un escenario en el que la gestión de los riesgos y la priorización de los trabajos en base al valor aportado al ciudadano eran elementos esenciales para el éxito del proyecto. </w:t>
      </w:r>
    </w:p>
    <w:p w14:paraId="7DCCC79B" w14:textId="2E986B6C" w:rsidR="001C6D3C" w:rsidRDefault="00A42C46" w:rsidP="006905B8">
      <w:pPr>
        <w:jc w:val="both"/>
        <w:rPr>
          <w:rFonts w:ascii="Verdana" w:hAnsi="Verdana"/>
          <w:color w:val="auto"/>
          <w:sz w:val="20"/>
          <w:szCs w:val="20"/>
        </w:rPr>
      </w:pPr>
      <w:r>
        <w:rPr>
          <w:rFonts w:ascii="Verdana" w:hAnsi="Verdana"/>
          <w:color w:val="auto"/>
          <w:sz w:val="20"/>
          <w:szCs w:val="20"/>
        </w:rPr>
        <w:t>Por todo ello, desde IAM se ha apostado por la aplicación de una nueva forma de gestión, pionera en el ámbito municipal, basada en la aplicación de metodologías ágiles</w:t>
      </w:r>
      <w:r w:rsidR="001C6D3C">
        <w:rPr>
          <w:rFonts w:ascii="Verdana" w:hAnsi="Verdana"/>
          <w:color w:val="auto"/>
          <w:sz w:val="20"/>
          <w:szCs w:val="20"/>
        </w:rPr>
        <w:t xml:space="preserve"> y en la utilización de procesos de </w:t>
      </w:r>
      <w:r w:rsidR="001C6D3C" w:rsidRPr="001C6D3C">
        <w:rPr>
          <w:rFonts w:ascii="Verdana" w:hAnsi="Verdana"/>
          <w:i/>
          <w:color w:val="auto"/>
          <w:sz w:val="20"/>
          <w:szCs w:val="20"/>
        </w:rPr>
        <w:t>Design Thinking</w:t>
      </w:r>
      <w:r>
        <w:rPr>
          <w:rFonts w:ascii="Verdana" w:hAnsi="Verdana"/>
          <w:color w:val="auto"/>
          <w:sz w:val="20"/>
          <w:szCs w:val="20"/>
        </w:rPr>
        <w:t xml:space="preserve">. </w:t>
      </w:r>
      <w:r w:rsidR="001C6D3C">
        <w:rPr>
          <w:rFonts w:ascii="Verdana" w:hAnsi="Verdana"/>
          <w:color w:val="auto"/>
          <w:sz w:val="20"/>
          <w:szCs w:val="20"/>
        </w:rPr>
        <w:t>Esta nueva forma de gestión ha permitido empoderar a los interesados, alienar las expectativas de todos los implicados y medir con exactitud el valor aportado en cada uno de los pasos, reduciendo así la incertidumbre del resultado final.</w:t>
      </w:r>
    </w:p>
    <w:p w14:paraId="4EF89DE3" w14:textId="77777777" w:rsidR="00B8755F" w:rsidRDefault="001C6D3C" w:rsidP="006905B8">
      <w:pPr>
        <w:jc w:val="both"/>
        <w:rPr>
          <w:rFonts w:ascii="Verdana" w:hAnsi="Verdana"/>
          <w:color w:val="auto"/>
          <w:sz w:val="20"/>
          <w:szCs w:val="20"/>
        </w:rPr>
      </w:pPr>
      <w:r>
        <w:rPr>
          <w:rFonts w:ascii="Verdana" w:hAnsi="Verdana"/>
          <w:color w:val="auto"/>
          <w:sz w:val="20"/>
          <w:szCs w:val="20"/>
        </w:rPr>
        <w:lastRenderedPageBreak/>
        <w:t>Así, en mayo de 2019 y</w:t>
      </w:r>
      <w:r w:rsidR="006D1750">
        <w:rPr>
          <w:rFonts w:ascii="Verdana" w:hAnsi="Verdana"/>
          <w:color w:val="auto"/>
          <w:sz w:val="20"/>
          <w:szCs w:val="20"/>
        </w:rPr>
        <w:t xml:space="preserve"> poco más de un año después</w:t>
      </w:r>
      <w:r w:rsidR="007E520A">
        <w:rPr>
          <w:rFonts w:ascii="Verdana" w:hAnsi="Verdana"/>
          <w:color w:val="auto"/>
          <w:sz w:val="20"/>
          <w:szCs w:val="20"/>
        </w:rPr>
        <w:t xml:space="preserve"> de su inicio</w:t>
      </w:r>
      <w:r w:rsidR="006D1750">
        <w:rPr>
          <w:rFonts w:ascii="Verdana" w:hAnsi="Verdana"/>
          <w:color w:val="auto"/>
          <w:sz w:val="20"/>
          <w:szCs w:val="20"/>
        </w:rPr>
        <w:t xml:space="preserve">, el sistema </w:t>
      </w:r>
      <w:r w:rsidR="007E520A">
        <w:rPr>
          <w:rFonts w:ascii="Verdana" w:hAnsi="Verdana"/>
          <w:color w:val="auto"/>
          <w:sz w:val="20"/>
          <w:szCs w:val="20"/>
        </w:rPr>
        <w:t xml:space="preserve">SLIM </w:t>
      </w:r>
      <w:r w:rsidR="006D1750">
        <w:rPr>
          <w:rFonts w:ascii="Verdana" w:hAnsi="Verdana"/>
          <w:color w:val="auto"/>
          <w:sz w:val="20"/>
          <w:szCs w:val="20"/>
        </w:rPr>
        <w:t xml:space="preserve">se puso en producción, gestionándose, a partir de ese momento, todo el procedimiento ordinario por cauces electrónicos. </w:t>
      </w:r>
    </w:p>
    <w:p w14:paraId="2248F4D3" w14:textId="607837FA" w:rsidR="00B8755F" w:rsidRDefault="00B8755F" w:rsidP="00B8755F">
      <w:pPr>
        <w:jc w:val="center"/>
        <w:rPr>
          <w:rFonts w:ascii="Verdana" w:hAnsi="Verdana"/>
          <w:color w:val="auto"/>
          <w:sz w:val="20"/>
          <w:szCs w:val="20"/>
        </w:rPr>
      </w:pPr>
      <w:r w:rsidRPr="00B8755F">
        <w:rPr>
          <w:rFonts w:ascii="Verdana" w:hAnsi="Verdana"/>
          <w:noProof/>
          <w:color w:val="auto"/>
          <w:sz w:val="20"/>
          <w:szCs w:val="20"/>
        </w:rPr>
        <w:drawing>
          <wp:inline distT="0" distB="0" distL="0" distR="0" wp14:anchorId="7F0851F3" wp14:editId="1BE51AE7">
            <wp:extent cx="3520800" cy="30132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0800" cy="3013200"/>
                    </a:xfrm>
                    <a:prstGeom prst="rect">
                      <a:avLst/>
                    </a:prstGeom>
                  </pic:spPr>
                </pic:pic>
              </a:graphicData>
            </a:graphic>
          </wp:inline>
        </w:drawing>
      </w:r>
    </w:p>
    <w:p w14:paraId="76159664" w14:textId="3689A989" w:rsidR="00B8755F" w:rsidRPr="006D1750" w:rsidRDefault="00B8755F" w:rsidP="00B8755F">
      <w:pPr>
        <w:jc w:val="center"/>
        <w:rPr>
          <w:rFonts w:ascii="Verdana" w:hAnsi="Verdana"/>
          <w:color w:val="auto"/>
          <w:sz w:val="14"/>
          <w:szCs w:val="14"/>
        </w:rPr>
      </w:pPr>
      <w:r>
        <w:rPr>
          <w:rFonts w:ascii="Verdana" w:hAnsi="Verdana"/>
          <w:color w:val="auto"/>
          <w:sz w:val="14"/>
          <w:szCs w:val="14"/>
        </w:rPr>
        <w:t xml:space="preserve">Figura 2: Aplicación </w:t>
      </w:r>
      <w:r w:rsidRPr="006D1750">
        <w:rPr>
          <w:rFonts w:ascii="Verdana" w:hAnsi="Verdana"/>
          <w:color w:val="auto"/>
          <w:sz w:val="14"/>
          <w:szCs w:val="14"/>
        </w:rPr>
        <w:t>SLIM</w:t>
      </w:r>
    </w:p>
    <w:p w14:paraId="589A3D93" w14:textId="32CDF551" w:rsidR="001C6D3C" w:rsidRDefault="006D1750" w:rsidP="006905B8">
      <w:pPr>
        <w:jc w:val="both"/>
        <w:rPr>
          <w:rFonts w:ascii="Verdana" w:hAnsi="Verdana"/>
          <w:color w:val="auto"/>
          <w:sz w:val="20"/>
          <w:szCs w:val="20"/>
        </w:rPr>
      </w:pPr>
      <w:r>
        <w:rPr>
          <w:rFonts w:ascii="Verdana" w:hAnsi="Verdana"/>
          <w:color w:val="auto"/>
          <w:sz w:val="20"/>
          <w:szCs w:val="20"/>
        </w:rPr>
        <w:t xml:space="preserve">Esta nueva gestión digital por parte del ciudadano y del Ayuntamiento de Madrid posibilitará reducir </w:t>
      </w:r>
      <w:r w:rsidR="003D3365">
        <w:rPr>
          <w:rFonts w:ascii="Verdana" w:hAnsi="Verdana"/>
          <w:color w:val="auto"/>
          <w:sz w:val="20"/>
          <w:szCs w:val="20"/>
        </w:rPr>
        <w:t xml:space="preserve">desplazamientos, eliminar el papel y mejorar </w:t>
      </w:r>
      <w:r>
        <w:rPr>
          <w:rFonts w:ascii="Verdana" w:hAnsi="Verdana"/>
          <w:color w:val="auto"/>
          <w:sz w:val="20"/>
          <w:szCs w:val="20"/>
        </w:rPr>
        <w:t>enormemente el tiempo de tramitación de las licencias</w:t>
      </w:r>
      <w:r w:rsidR="001C6D3C">
        <w:rPr>
          <w:rFonts w:ascii="Verdana" w:hAnsi="Verdana"/>
          <w:color w:val="auto"/>
          <w:sz w:val="20"/>
          <w:szCs w:val="20"/>
        </w:rPr>
        <w:t xml:space="preserve"> municipales</w:t>
      </w:r>
      <w:r>
        <w:rPr>
          <w:rFonts w:ascii="Verdana" w:hAnsi="Verdana"/>
          <w:color w:val="auto"/>
          <w:sz w:val="20"/>
          <w:szCs w:val="20"/>
        </w:rPr>
        <w:t xml:space="preserve">, pasando en algunos casos de un plazo medio </w:t>
      </w:r>
      <w:r w:rsidR="003815A0">
        <w:rPr>
          <w:rFonts w:ascii="Verdana" w:hAnsi="Verdana"/>
          <w:color w:val="auto"/>
          <w:sz w:val="20"/>
          <w:szCs w:val="20"/>
        </w:rPr>
        <w:t xml:space="preserve">de tramitación </w:t>
      </w:r>
      <w:r>
        <w:rPr>
          <w:rFonts w:ascii="Verdana" w:hAnsi="Verdana"/>
          <w:color w:val="auto"/>
          <w:sz w:val="20"/>
          <w:szCs w:val="20"/>
        </w:rPr>
        <w:t>de 8 meses</w:t>
      </w:r>
      <w:r w:rsidR="001C6D3C">
        <w:rPr>
          <w:rFonts w:ascii="Verdana" w:hAnsi="Verdana"/>
          <w:color w:val="auto"/>
          <w:sz w:val="20"/>
          <w:szCs w:val="20"/>
        </w:rPr>
        <w:t>,</w:t>
      </w:r>
      <w:r>
        <w:rPr>
          <w:rFonts w:ascii="Verdana" w:hAnsi="Verdana"/>
          <w:color w:val="auto"/>
          <w:sz w:val="20"/>
          <w:szCs w:val="20"/>
        </w:rPr>
        <w:t xml:space="preserve"> </w:t>
      </w:r>
      <w:r w:rsidR="003D3365">
        <w:rPr>
          <w:rFonts w:ascii="Verdana" w:hAnsi="Verdana"/>
          <w:color w:val="auto"/>
          <w:sz w:val="20"/>
          <w:szCs w:val="20"/>
        </w:rPr>
        <w:t xml:space="preserve">a </w:t>
      </w:r>
      <w:r w:rsidR="003815A0">
        <w:rPr>
          <w:rFonts w:ascii="Verdana" w:hAnsi="Verdana"/>
          <w:color w:val="auto"/>
          <w:sz w:val="20"/>
          <w:szCs w:val="20"/>
        </w:rPr>
        <w:t>poder resolver el procedimiento en tan solo 3</w:t>
      </w:r>
      <w:r>
        <w:rPr>
          <w:rFonts w:ascii="Verdana" w:hAnsi="Verdana"/>
          <w:color w:val="auto"/>
          <w:sz w:val="20"/>
          <w:szCs w:val="20"/>
        </w:rPr>
        <w:t xml:space="preserve">. </w:t>
      </w:r>
      <w:r w:rsidR="001C6D3C">
        <w:rPr>
          <w:rFonts w:ascii="Verdana" w:hAnsi="Verdana"/>
          <w:color w:val="auto"/>
          <w:sz w:val="20"/>
          <w:szCs w:val="20"/>
        </w:rPr>
        <w:t>Pero además, y en el mismo orden de importancia, el éxito del proyecto SLIM ha constituido el germen de un cambio cultural en la forma de abordar proyectos tecnológicos en el Ayuntamiento de Madrid, pasando de un modelo basado en una lista de requisitos a un modelo colaborativo basado en la innovación y la entrega de valor inmediata.</w:t>
      </w:r>
    </w:p>
    <w:p w14:paraId="72BB96E2" w14:textId="162363FF" w:rsidR="00A26D5D" w:rsidRPr="003919BC" w:rsidRDefault="007E520A" w:rsidP="003919BC">
      <w:pPr>
        <w:pStyle w:val="Ttulo1"/>
        <w:ind w:left="431" w:hanging="431"/>
        <w:rPr>
          <w:rFonts w:ascii="Verdana" w:hAnsi="Verdana"/>
          <w:sz w:val="24"/>
          <w:szCs w:val="24"/>
        </w:rPr>
      </w:pPr>
      <w:r>
        <w:rPr>
          <w:rFonts w:ascii="Verdana" w:hAnsi="Verdana"/>
          <w:sz w:val="24"/>
          <w:szCs w:val="24"/>
        </w:rPr>
        <w:t>Un nuevo método de trabajo</w:t>
      </w:r>
    </w:p>
    <w:p w14:paraId="2B265512" w14:textId="77777777" w:rsidR="00BD4A3B" w:rsidRDefault="00340288" w:rsidP="00340288">
      <w:pPr>
        <w:jc w:val="both"/>
        <w:rPr>
          <w:rFonts w:ascii="Verdana" w:hAnsi="Verdana"/>
          <w:sz w:val="20"/>
          <w:szCs w:val="20"/>
        </w:rPr>
      </w:pPr>
      <w:r w:rsidRPr="00BD4A3B">
        <w:rPr>
          <w:rFonts w:ascii="Verdana" w:hAnsi="Verdana"/>
          <w:sz w:val="20"/>
          <w:szCs w:val="20"/>
        </w:rPr>
        <w:t xml:space="preserve">El entorno en el que se ha llevado a cabo el proyecto SLIM ha sido especialmente complejo. </w:t>
      </w:r>
      <w:r w:rsidR="00003945" w:rsidRPr="00BD4A3B">
        <w:rPr>
          <w:rFonts w:ascii="Verdana" w:hAnsi="Verdana"/>
          <w:sz w:val="20"/>
          <w:szCs w:val="20"/>
        </w:rPr>
        <w:t>Desde el punto de vista de la administración</w:t>
      </w:r>
      <w:r w:rsidRPr="00BD4A3B">
        <w:rPr>
          <w:rFonts w:ascii="Verdana" w:hAnsi="Verdana"/>
          <w:sz w:val="20"/>
          <w:szCs w:val="20"/>
        </w:rPr>
        <w:t xml:space="preserve">, </w:t>
      </w:r>
      <w:r w:rsidR="00003945" w:rsidRPr="00BD4A3B">
        <w:rPr>
          <w:rFonts w:ascii="Verdana" w:hAnsi="Verdana"/>
          <w:sz w:val="20"/>
          <w:szCs w:val="20"/>
        </w:rPr>
        <w:t xml:space="preserve">el </w:t>
      </w:r>
      <w:r w:rsidRPr="00BD4A3B">
        <w:rPr>
          <w:rFonts w:ascii="Verdana" w:hAnsi="Verdana"/>
          <w:sz w:val="20"/>
          <w:szCs w:val="20"/>
        </w:rPr>
        <w:t xml:space="preserve">número de procedimientos existentes </w:t>
      </w:r>
      <w:r w:rsidR="00003945" w:rsidRPr="00BD4A3B">
        <w:rPr>
          <w:rFonts w:ascii="Verdana" w:hAnsi="Verdana"/>
          <w:sz w:val="20"/>
          <w:szCs w:val="20"/>
        </w:rPr>
        <w:t xml:space="preserve">para la gestión de licencias, la numerosa documentación que se requiere al ciudadano en cada uno de los procedimientos </w:t>
      </w:r>
      <w:r w:rsidRPr="00BD4A3B">
        <w:rPr>
          <w:rFonts w:ascii="Verdana" w:hAnsi="Verdana"/>
          <w:sz w:val="20"/>
          <w:szCs w:val="20"/>
        </w:rPr>
        <w:t xml:space="preserve">y la multitud de actores </w:t>
      </w:r>
      <w:r w:rsidR="00003945" w:rsidRPr="00BD4A3B">
        <w:rPr>
          <w:rFonts w:ascii="Verdana" w:hAnsi="Verdana"/>
          <w:sz w:val="20"/>
          <w:szCs w:val="20"/>
        </w:rPr>
        <w:t>con competencias</w:t>
      </w:r>
      <w:r w:rsidRPr="00BD4A3B">
        <w:rPr>
          <w:rFonts w:ascii="Verdana" w:hAnsi="Verdana"/>
          <w:sz w:val="20"/>
          <w:szCs w:val="20"/>
        </w:rPr>
        <w:t xml:space="preserve"> en </w:t>
      </w:r>
      <w:r w:rsidR="00003945" w:rsidRPr="00BD4A3B">
        <w:rPr>
          <w:rFonts w:ascii="Verdana" w:hAnsi="Verdana"/>
          <w:sz w:val="20"/>
          <w:szCs w:val="20"/>
        </w:rPr>
        <w:t>la posterior gestión de las licencias</w:t>
      </w:r>
      <w:r w:rsidRPr="00BD4A3B">
        <w:rPr>
          <w:rFonts w:ascii="Verdana" w:hAnsi="Verdana"/>
          <w:sz w:val="20"/>
          <w:szCs w:val="20"/>
        </w:rPr>
        <w:t xml:space="preserve">, hacen muy compleja la correcta captación de </w:t>
      </w:r>
      <w:r w:rsidR="00003945" w:rsidRPr="00BD4A3B">
        <w:rPr>
          <w:rFonts w:ascii="Verdana" w:hAnsi="Verdana"/>
          <w:sz w:val="20"/>
          <w:szCs w:val="20"/>
        </w:rPr>
        <w:t xml:space="preserve">los </w:t>
      </w:r>
      <w:r w:rsidRPr="00BD4A3B">
        <w:rPr>
          <w:rFonts w:ascii="Verdana" w:hAnsi="Verdana"/>
          <w:sz w:val="20"/>
          <w:szCs w:val="20"/>
        </w:rPr>
        <w:t>requisitos</w:t>
      </w:r>
      <w:r w:rsidR="00003945" w:rsidRPr="00BD4A3B">
        <w:rPr>
          <w:rFonts w:ascii="Verdana" w:hAnsi="Verdana"/>
          <w:sz w:val="20"/>
          <w:szCs w:val="20"/>
        </w:rPr>
        <w:t xml:space="preserve"> del sistema de información</w:t>
      </w:r>
      <w:r w:rsidRPr="00BD4A3B">
        <w:rPr>
          <w:rFonts w:ascii="Verdana" w:hAnsi="Verdana"/>
          <w:sz w:val="20"/>
          <w:szCs w:val="20"/>
        </w:rPr>
        <w:t xml:space="preserve">. </w:t>
      </w:r>
      <w:r w:rsidR="00003945" w:rsidRPr="00BD4A3B">
        <w:rPr>
          <w:rFonts w:ascii="Verdana" w:hAnsi="Verdana"/>
          <w:sz w:val="20"/>
          <w:szCs w:val="20"/>
        </w:rPr>
        <w:t>Desde el punto de vista del ciudadano, existen también múltiples actores afectados ya que en el procedimiento de solicitud de licencias participan</w:t>
      </w:r>
      <w:r w:rsidR="005C6F5C" w:rsidRPr="00BD4A3B">
        <w:rPr>
          <w:rFonts w:ascii="Verdana" w:hAnsi="Verdana"/>
          <w:sz w:val="20"/>
          <w:szCs w:val="20"/>
        </w:rPr>
        <w:t xml:space="preserve"> no solo los ciudadanos interesados (particulares o empresas), sino también  promotores, profesionales, empresas urbanísticas colaboradoras o colegios profesionales. </w:t>
      </w:r>
    </w:p>
    <w:p w14:paraId="076A7B59" w14:textId="789A685B" w:rsidR="005C6F5C" w:rsidRPr="00BD4A3B" w:rsidRDefault="005C6F5C" w:rsidP="00340288">
      <w:pPr>
        <w:jc w:val="both"/>
        <w:rPr>
          <w:rFonts w:ascii="Verdana" w:hAnsi="Verdana"/>
          <w:sz w:val="20"/>
          <w:szCs w:val="20"/>
        </w:rPr>
      </w:pPr>
      <w:r w:rsidRPr="00BD4A3B">
        <w:rPr>
          <w:rFonts w:ascii="Verdana" w:hAnsi="Verdana"/>
          <w:sz w:val="20"/>
          <w:szCs w:val="20"/>
        </w:rPr>
        <w:t>Además de la complejidad de actores y procedimientos, el proyecto debía estructurarse en torno a 3 ejes transversales:</w:t>
      </w:r>
    </w:p>
    <w:p w14:paraId="5B77C110" w14:textId="1365D5DA" w:rsidR="005C6F5C" w:rsidRPr="00BD4A3B" w:rsidRDefault="005C6F5C" w:rsidP="005C6F5C">
      <w:pPr>
        <w:pStyle w:val="Prrafodelista"/>
        <w:numPr>
          <w:ilvl w:val="0"/>
          <w:numId w:val="22"/>
        </w:numPr>
        <w:jc w:val="both"/>
        <w:rPr>
          <w:rFonts w:ascii="Verdana" w:hAnsi="Verdana"/>
          <w:sz w:val="20"/>
          <w:szCs w:val="20"/>
        </w:rPr>
      </w:pPr>
      <w:r w:rsidRPr="00BD4A3B">
        <w:rPr>
          <w:rFonts w:ascii="Verdana" w:hAnsi="Verdana"/>
          <w:sz w:val="20"/>
          <w:szCs w:val="20"/>
        </w:rPr>
        <w:lastRenderedPageBreak/>
        <w:t xml:space="preserve">El ciudadano </w:t>
      </w:r>
      <w:r w:rsidR="005169D9" w:rsidRPr="00BD4A3B">
        <w:rPr>
          <w:rFonts w:ascii="Verdana" w:hAnsi="Verdana"/>
          <w:sz w:val="20"/>
          <w:szCs w:val="20"/>
        </w:rPr>
        <w:t xml:space="preserve">en el foco </w:t>
      </w:r>
      <w:r w:rsidRPr="00BD4A3B">
        <w:rPr>
          <w:rFonts w:ascii="Verdana" w:hAnsi="Verdana"/>
          <w:sz w:val="20"/>
          <w:szCs w:val="20"/>
        </w:rPr>
        <w:t>del proceso de diseño y construcción.</w:t>
      </w:r>
    </w:p>
    <w:p w14:paraId="58460DC2" w14:textId="36DC7E60" w:rsidR="005C6F5C" w:rsidRPr="00BD4A3B" w:rsidRDefault="005169D9" w:rsidP="005C6F5C">
      <w:pPr>
        <w:pStyle w:val="Prrafodelista"/>
        <w:numPr>
          <w:ilvl w:val="0"/>
          <w:numId w:val="22"/>
        </w:numPr>
        <w:jc w:val="both"/>
        <w:rPr>
          <w:rFonts w:ascii="Verdana" w:hAnsi="Verdana"/>
          <w:sz w:val="20"/>
          <w:szCs w:val="20"/>
        </w:rPr>
      </w:pPr>
      <w:r w:rsidRPr="00BD4A3B">
        <w:rPr>
          <w:rFonts w:ascii="Verdana" w:hAnsi="Verdana"/>
          <w:sz w:val="20"/>
          <w:szCs w:val="20"/>
        </w:rPr>
        <w:t>La unificación de sistemas y procesos como motor de la eficiencia en el proceso de gestión.</w:t>
      </w:r>
    </w:p>
    <w:p w14:paraId="64A20667" w14:textId="5D59354E" w:rsidR="005169D9" w:rsidRPr="00BD4A3B" w:rsidRDefault="005169D9" w:rsidP="005C6F5C">
      <w:pPr>
        <w:pStyle w:val="Prrafodelista"/>
        <w:numPr>
          <w:ilvl w:val="0"/>
          <w:numId w:val="22"/>
        </w:numPr>
        <w:jc w:val="both"/>
        <w:rPr>
          <w:rFonts w:ascii="Verdana" w:hAnsi="Verdana"/>
          <w:sz w:val="20"/>
          <w:szCs w:val="20"/>
        </w:rPr>
      </w:pPr>
      <w:r w:rsidRPr="00BD4A3B">
        <w:rPr>
          <w:rFonts w:ascii="Verdana" w:hAnsi="Verdana"/>
          <w:sz w:val="20"/>
          <w:szCs w:val="20"/>
        </w:rPr>
        <w:t xml:space="preserve">La innovación como elemento diferenciador. </w:t>
      </w:r>
    </w:p>
    <w:p w14:paraId="707AA137" w14:textId="485AC3F2" w:rsidR="005169D9" w:rsidRPr="00BD4A3B" w:rsidRDefault="005C6F5C" w:rsidP="005169D9">
      <w:pPr>
        <w:jc w:val="both"/>
        <w:rPr>
          <w:rFonts w:ascii="Verdana" w:hAnsi="Verdana"/>
          <w:sz w:val="20"/>
          <w:szCs w:val="20"/>
        </w:rPr>
      </w:pPr>
      <w:r w:rsidRPr="00BD4A3B">
        <w:rPr>
          <w:rFonts w:ascii="Verdana" w:hAnsi="Verdana"/>
          <w:sz w:val="20"/>
          <w:szCs w:val="20"/>
        </w:rPr>
        <w:t xml:space="preserve">Con estos condicionantes, desde el primer momento se puso de manifiesto que una gestión tradicional del proyecto, en el que los requisitos viniesen definidos previamente y fuesen inamovibles, no era la metodología ideal para la gestión del proyecto SLIM. </w:t>
      </w:r>
      <w:r w:rsidR="005169D9" w:rsidRPr="00BD4A3B">
        <w:rPr>
          <w:rFonts w:ascii="Verdana" w:hAnsi="Verdana"/>
          <w:sz w:val="20"/>
          <w:szCs w:val="20"/>
        </w:rPr>
        <w:t xml:space="preserve">Actualmente, existen nuevas técnicas y métodos de trabajo más “ágiles”, que sitúan la innovación y la entrega de valor inmediata al usuario como centro del proceso de desarrollo, estableciendo pequeños lapsos de tiempo en los que se realizan entregas y se mide el valor que cada una de ellas aporta, pudiendo tomar decisiones en consecuencia. </w:t>
      </w:r>
    </w:p>
    <w:p w14:paraId="4317477D" w14:textId="77777777" w:rsidR="004C5170" w:rsidRPr="00BD4A3B" w:rsidRDefault="005169D9" w:rsidP="004C5170">
      <w:pPr>
        <w:jc w:val="both"/>
        <w:rPr>
          <w:rFonts w:ascii="Verdana" w:hAnsi="Verdana"/>
          <w:sz w:val="20"/>
          <w:szCs w:val="20"/>
        </w:rPr>
      </w:pPr>
      <w:r w:rsidRPr="00BD4A3B">
        <w:rPr>
          <w:rFonts w:ascii="Verdana" w:hAnsi="Verdana"/>
          <w:sz w:val="20"/>
          <w:szCs w:val="20"/>
        </w:rPr>
        <w:t xml:space="preserve">Por todo ello, y dentro del abanico de metodologías ágiles existentes, desde IAM se optó por la utilización de </w:t>
      </w:r>
      <w:r w:rsidRPr="00105641">
        <w:rPr>
          <w:rFonts w:ascii="Verdana" w:hAnsi="Verdana"/>
          <w:i/>
          <w:sz w:val="20"/>
          <w:szCs w:val="20"/>
        </w:rPr>
        <w:t>SCRUM</w:t>
      </w:r>
      <w:r w:rsidRPr="00BD4A3B">
        <w:rPr>
          <w:rFonts w:ascii="Verdana" w:hAnsi="Verdana"/>
          <w:sz w:val="20"/>
          <w:szCs w:val="20"/>
        </w:rPr>
        <w:t xml:space="preserve"> ya que es una de las metodologías ágiles con mayor implantación a nivel estatal y mundial. </w:t>
      </w:r>
      <w:r w:rsidR="004C5170" w:rsidRPr="00BD4A3B">
        <w:rPr>
          <w:rFonts w:ascii="Verdana" w:hAnsi="Verdana"/>
          <w:sz w:val="20"/>
          <w:szCs w:val="20"/>
        </w:rPr>
        <w:t xml:space="preserve">De forma resumida, </w:t>
      </w:r>
      <w:r w:rsidR="004C5170" w:rsidRPr="00105641">
        <w:rPr>
          <w:rFonts w:ascii="Verdana" w:hAnsi="Verdana"/>
          <w:i/>
          <w:sz w:val="20"/>
          <w:szCs w:val="20"/>
        </w:rPr>
        <w:t>SCRUM</w:t>
      </w:r>
      <w:r w:rsidR="004C5170" w:rsidRPr="00BD4A3B">
        <w:rPr>
          <w:rFonts w:ascii="Verdana" w:hAnsi="Verdana"/>
          <w:sz w:val="20"/>
          <w:szCs w:val="20"/>
        </w:rPr>
        <w:t xml:space="preserve"> es un marco de trabajo ágil para la gestión de proyectos que se centra en la entrega de software con calidad productiva en cada iteración o </w:t>
      </w:r>
      <w:r w:rsidR="004C5170" w:rsidRPr="00BD4A3B">
        <w:rPr>
          <w:rFonts w:ascii="Verdana" w:hAnsi="Verdana"/>
          <w:i/>
          <w:sz w:val="20"/>
          <w:szCs w:val="20"/>
        </w:rPr>
        <w:t>sprint</w:t>
      </w:r>
      <w:r w:rsidR="004C5170" w:rsidRPr="00BD4A3B">
        <w:rPr>
          <w:rFonts w:ascii="Verdana" w:hAnsi="Verdana"/>
          <w:sz w:val="20"/>
          <w:szCs w:val="20"/>
        </w:rPr>
        <w:t xml:space="preserve">, de duración entre 2 semanas y 1 mes. </w:t>
      </w:r>
    </w:p>
    <w:p w14:paraId="799EDD18" w14:textId="0C4AFE7F" w:rsidR="004C5170" w:rsidRPr="00BD4A3B" w:rsidRDefault="00394BEE" w:rsidP="00394BEE">
      <w:pPr>
        <w:jc w:val="center"/>
        <w:rPr>
          <w:rFonts w:ascii="Verdana" w:hAnsi="Verdana"/>
          <w:sz w:val="20"/>
          <w:szCs w:val="20"/>
        </w:rPr>
      </w:pPr>
      <w:r w:rsidRPr="00BD4A3B">
        <w:rPr>
          <w:rFonts w:ascii="Verdana" w:hAnsi="Verdana"/>
          <w:noProof/>
          <w:sz w:val="20"/>
          <w:szCs w:val="20"/>
        </w:rPr>
        <w:drawing>
          <wp:inline distT="0" distB="0" distL="0" distR="0" wp14:anchorId="3411FBEB" wp14:editId="5A39C269">
            <wp:extent cx="4906800" cy="2973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6800" cy="2973600"/>
                    </a:xfrm>
                    <a:prstGeom prst="rect">
                      <a:avLst/>
                    </a:prstGeom>
                  </pic:spPr>
                </pic:pic>
              </a:graphicData>
            </a:graphic>
          </wp:inline>
        </w:drawing>
      </w:r>
    </w:p>
    <w:p w14:paraId="58C26C21" w14:textId="6FCF7F7A" w:rsidR="00394BEE" w:rsidRPr="00BD4A3B" w:rsidRDefault="00394BEE" w:rsidP="00394BEE">
      <w:pPr>
        <w:jc w:val="center"/>
        <w:rPr>
          <w:rFonts w:ascii="Verdana" w:hAnsi="Verdana"/>
          <w:color w:val="auto"/>
          <w:sz w:val="14"/>
          <w:szCs w:val="14"/>
        </w:rPr>
      </w:pPr>
      <w:r w:rsidRPr="00BD4A3B">
        <w:rPr>
          <w:rFonts w:ascii="Verdana" w:hAnsi="Verdana"/>
          <w:color w:val="auto"/>
          <w:sz w:val="14"/>
          <w:szCs w:val="14"/>
        </w:rPr>
        <w:t xml:space="preserve">Figura </w:t>
      </w:r>
      <w:r w:rsidR="00B8755F">
        <w:rPr>
          <w:rFonts w:ascii="Verdana" w:hAnsi="Verdana"/>
          <w:color w:val="auto"/>
          <w:sz w:val="14"/>
          <w:szCs w:val="14"/>
        </w:rPr>
        <w:t>3</w:t>
      </w:r>
      <w:r w:rsidRPr="00BD4A3B">
        <w:rPr>
          <w:rFonts w:ascii="Verdana" w:hAnsi="Verdana"/>
          <w:color w:val="auto"/>
          <w:sz w:val="14"/>
          <w:szCs w:val="14"/>
        </w:rPr>
        <w:t>: Metodolog</w:t>
      </w:r>
      <w:r w:rsidR="00BD4A3B">
        <w:rPr>
          <w:rFonts w:ascii="Verdana" w:hAnsi="Verdana"/>
          <w:color w:val="auto"/>
          <w:sz w:val="14"/>
          <w:szCs w:val="14"/>
        </w:rPr>
        <w:t>ía SC</w:t>
      </w:r>
      <w:r w:rsidRPr="00BD4A3B">
        <w:rPr>
          <w:rFonts w:ascii="Verdana" w:hAnsi="Verdana"/>
          <w:color w:val="auto"/>
          <w:sz w:val="14"/>
          <w:szCs w:val="14"/>
        </w:rPr>
        <w:t>R</w:t>
      </w:r>
      <w:r w:rsidR="00BD4A3B">
        <w:rPr>
          <w:rFonts w:ascii="Verdana" w:hAnsi="Verdana"/>
          <w:color w:val="auto"/>
          <w:sz w:val="14"/>
          <w:szCs w:val="14"/>
        </w:rPr>
        <w:t>U</w:t>
      </w:r>
      <w:r w:rsidRPr="00BD4A3B">
        <w:rPr>
          <w:rFonts w:ascii="Verdana" w:hAnsi="Verdana"/>
          <w:color w:val="auto"/>
          <w:sz w:val="14"/>
          <w:szCs w:val="14"/>
        </w:rPr>
        <w:t>M</w:t>
      </w:r>
    </w:p>
    <w:p w14:paraId="54331ADA" w14:textId="70967FD6" w:rsidR="004C5170" w:rsidRPr="00BD4A3B" w:rsidRDefault="004C5170" w:rsidP="004C5170">
      <w:pPr>
        <w:jc w:val="both"/>
        <w:rPr>
          <w:rFonts w:ascii="Verdana" w:hAnsi="Verdana"/>
          <w:sz w:val="20"/>
          <w:szCs w:val="20"/>
        </w:rPr>
      </w:pPr>
      <w:r w:rsidRPr="00BD4A3B">
        <w:rPr>
          <w:rFonts w:ascii="Verdana" w:hAnsi="Verdana"/>
          <w:sz w:val="20"/>
          <w:szCs w:val="20"/>
        </w:rPr>
        <w:t xml:space="preserve">Esta metodología incorpora nuevos roles en los tradicionales equipos de desarrollo de software orientados a que el negocio tenga todo el poder de decisión a lo largo de todo el proceso de </w:t>
      </w:r>
      <w:r w:rsidR="004736CE" w:rsidRPr="00BD4A3B">
        <w:rPr>
          <w:rFonts w:ascii="Verdana" w:hAnsi="Verdana"/>
          <w:sz w:val="20"/>
          <w:szCs w:val="20"/>
        </w:rPr>
        <w:t>construcción</w:t>
      </w:r>
      <w:r w:rsidRPr="00BD4A3B">
        <w:rPr>
          <w:rFonts w:ascii="Verdana" w:hAnsi="Verdana"/>
          <w:sz w:val="20"/>
          <w:szCs w:val="20"/>
        </w:rPr>
        <w:t xml:space="preserve"> de un sistema de información. Entre estas figuras destacan sobre todo los </w:t>
      </w:r>
      <w:r w:rsidRPr="00BD4A3B">
        <w:rPr>
          <w:rFonts w:ascii="Verdana" w:hAnsi="Verdana"/>
          <w:i/>
          <w:sz w:val="20"/>
          <w:szCs w:val="20"/>
        </w:rPr>
        <w:t>stakeholders</w:t>
      </w:r>
      <w:r w:rsidRPr="00BD4A3B">
        <w:rPr>
          <w:rFonts w:ascii="Verdana" w:hAnsi="Verdana"/>
          <w:sz w:val="20"/>
          <w:szCs w:val="20"/>
        </w:rPr>
        <w:t xml:space="preserve">, y el </w:t>
      </w:r>
      <w:r w:rsidRPr="00BD4A3B">
        <w:rPr>
          <w:rFonts w:ascii="Verdana" w:hAnsi="Verdana"/>
          <w:i/>
          <w:sz w:val="20"/>
          <w:szCs w:val="20"/>
        </w:rPr>
        <w:t>product owner</w:t>
      </w:r>
      <w:r w:rsidRPr="00BD4A3B">
        <w:rPr>
          <w:rFonts w:ascii="Verdana" w:hAnsi="Verdana"/>
          <w:sz w:val="20"/>
          <w:szCs w:val="20"/>
        </w:rPr>
        <w:t xml:space="preserve">. Los </w:t>
      </w:r>
      <w:r w:rsidRPr="00BD4A3B">
        <w:rPr>
          <w:rFonts w:ascii="Verdana" w:hAnsi="Verdana"/>
          <w:i/>
          <w:sz w:val="20"/>
          <w:szCs w:val="20"/>
        </w:rPr>
        <w:t>stakeholders</w:t>
      </w:r>
      <w:r w:rsidRPr="00BD4A3B">
        <w:rPr>
          <w:rFonts w:ascii="Verdana" w:hAnsi="Verdana"/>
          <w:sz w:val="20"/>
          <w:szCs w:val="20"/>
        </w:rPr>
        <w:t xml:space="preserve"> son aquellos usuarios de negocio con intereses en el proyecto y con participación en la toma de decisiones; el </w:t>
      </w:r>
      <w:r w:rsidRPr="00BD4A3B">
        <w:rPr>
          <w:rFonts w:ascii="Verdana" w:hAnsi="Verdana"/>
          <w:i/>
          <w:sz w:val="20"/>
          <w:szCs w:val="20"/>
        </w:rPr>
        <w:t>product owner</w:t>
      </w:r>
      <w:r w:rsidRPr="00BD4A3B">
        <w:rPr>
          <w:rFonts w:ascii="Verdana" w:hAnsi="Verdana"/>
          <w:sz w:val="20"/>
          <w:szCs w:val="20"/>
        </w:rPr>
        <w:t xml:space="preserve"> es aquella figura responsable final </w:t>
      </w:r>
      <w:r w:rsidR="000120DB" w:rsidRPr="00BD4A3B">
        <w:rPr>
          <w:rFonts w:ascii="Verdana" w:hAnsi="Verdana"/>
          <w:sz w:val="20"/>
          <w:szCs w:val="20"/>
        </w:rPr>
        <w:t xml:space="preserve">del proyecto que debe velar, en cada decisión y priorización, porque el resultado de cada sprint entregado tenga </w:t>
      </w:r>
      <w:r w:rsidRPr="00BD4A3B">
        <w:rPr>
          <w:rFonts w:ascii="Verdana" w:hAnsi="Verdana"/>
          <w:sz w:val="20"/>
          <w:szCs w:val="20"/>
        </w:rPr>
        <w:t>valor máximo.</w:t>
      </w:r>
    </w:p>
    <w:p w14:paraId="53E6B3DD" w14:textId="53B1130F" w:rsidR="005169D9" w:rsidRPr="00BD4A3B" w:rsidRDefault="004736CE" w:rsidP="00340288">
      <w:pPr>
        <w:jc w:val="both"/>
        <w:rPr>
          <w:rFonts w:ascii="Verdana" w:hAnsi="Verdana"/>
          <w:sz w:val="20"/>
          <w:szCs w:val="20"/>
        </w:rPr>
      </w:pPr>
      <w:r w:rsidRPr="00BD4A3B">
        <w:rPr>
          <w:rFonts w:ascii="Verdana" w:hAnsi="Verdana"/>
          <w:sz w:val="20"/>
          <w:szCs w:val="20"/>
        </w:rPr>
        <w:lastRenderedPageBreak/>
        <w:t>En el caso del proyecto SLIM, l</w:t>
      </w:r>
      <w:r w:rsidR="005169D9" w:rsidRPr="00BD4A3B">
        <w:rPr>
          <w:rFonts w:ascii="Verdana" w:hAnsi="Verdana"/>
          <w:sz w:val="20"/>
          <w:szCs w:val="20"/>
        </w:rPr>
        <w:t xml:space="preserve">a metodología </w:t>
      </w:r>
      <w:r w:rsidR="00105641">
        <w:rPr>
          <w:rFonts w:ascii="Verdana" w:hAnsi="Verdana"/>
          <w:i/>
          <w:sz w:val="20"/>
          <w:szCs w:val="20"/>
        </w:rPr>
        <w:t>SCRUM</w:t>
      </w:r>
      <w:r w:rsidR="005169D9" w:rsidRPr="00BD4A3B">
        <w:rPr>
          <w:rFonts w:ascii="Verdana" w:hAnsi="Verdana"/>
          <w:sz w:val="20"/>
          <w:szCs w:val="20"/>
        </w:rPr>
        <w:t xml:space="preserve"> </w:t>
      </w:r>
      <w:r w:rsidR="004C5170" w:rsidRPr="00BD4A3B">
        <w:rPr>
          <w:rFonts w:ascii="Verdana" w:hAnsi="Verdana"/>
          <w:sz w:val="20"/>
          <w:szCs w:val="20"/>
        </w:rPr>
        <w:t xml:space="preserve">ha permitido aunar negocio y tecnología y gestionar los requisitos desde una perspectiva en el que sabemos que no </w:t>
      </w:r>
      <w:r w:rsidRPr="00BD4A3B">
        <w:rPr>
          <w:rFonts w:ascii="Verdana" w:hAnsi="Verdana"/>
          <w:sz w:val="20"/>
          <w:szCs w:val="20"/>
        </w:rPr>
        <w:t>será posible definir</w:t>
      </w:r>
      <w:r w:rsidR="004C5170" w:rsidRPr="00BD4A3B">
        <w:rPr>
          <w:rFonts w:ascii="Verdana" w:hAnsi="Verdana"/>
          <w:sz w:val="20"/>
          <w:szCs w:val="20"/>
        </w:rPr>
        <w:t xml:space="preserve"> correctamente todos los requisitos a priori, que los requisitos pueden cambiar y que </w:t>
      </w:r>
      <w:r w:rsidRPr="00BD4A3B">
        <w:rPr>
          <w:rFonts w:ascii="Verdana" w:hAnsi="Verdana"/>
          <w:sz w:val="20"/>
          <w:szCs w:val="20"/>
        </w:rPr>
        <w:t xml:space="preserve">existen </w:t>
      </w:r>
      <w:r w:rsidR="004C5170" w:rsidRPr="00BD4A3B">
        <w:rPr>
          <w:rFonts w:ascii="Verdana" w:hAnsi="Verdana"/>
          <w:sz w:val="20"/>
          <w:szCs w:val="20"/>
        </w:rPr>
        <w:t xml:space="preserve">más requisitos que recursos para llevarlos a cabo, por lo que priorizar </w:t>
      </w:r>
      <w:r w:rsidRPr="00BD4A3B">
        <w:rPr>
          <w:rFonts w:ascii="Verdana" w:hAnsi="Verdana"/>
          <w:sz w:val="20"/>
          <w:szCs w:val="20"/>
        </w:rPr>
        <w:t xml:space="preserve">cada trabajo </w:t>
      </w:r>
      <w:r w:rsidR="004C5170" w:rsidRPr="00BD4A3B">
        <w:rPr>
          <w:rFonts w:ascii="Verdana" w:hAnsi="Verdana"/>
          <w:sz w:val="20"/>
          <w:szCs w:val="20"/>
        </w:rPr>
        <w:t>en base al valor aportado al ciudadano es un elemento esencial</w:t>
      </w:r>
      <w:r w:rsidRPr="00BD4A3B">
        <w:rPr>
          <w:rFonts w:ascii="Verdana" w:hAnsi="Verdana"/>
          <w:sz w:val="20"/>
          <w:szCs w:val="20"/>
        </w:rPr>
        <w:t xml:space="preserve"> para la consecución con éxito del proyecto</w:t>
      </w:r>
      <w:r w:rsidR="004C5170" w:rsidRPr="00BD4A3B">
        <w:rPr>
          <w:rFonts w:ascii="Verdana" w:hAnsi="Verdana"/>
          <w:sz w:val="20"/>
          <w:szCs w:val="20"/>
        </w:rPr>
        <w:t xml:space="preserve">. </w:t>
      </w:r>
    </w:p>
    <w:p w14:paraId="18290C8E" w14:textId="22AE45F2" w:rsidR="005169D9" w:rsidRPr="00BD4A3B" w:rsidRDefault="004736CE" w:rsidP="00340288">
      <w:pPr>
        <w:jc w:val="both"/>
        <w:rPr>
          <w:rFonts w:ascii="Verdana" w:hAnsi="Verdana"/>
          <w:sz w:val="20"/>
          <w:szCs w:val="20"/>
        </w:rPr>
      </w:pPr>
      <w:r w:rsidRPr="00BD4A3B">
        <w:rPr>
          <w:rFonts w:ascii="Verdana" w:hAnsi="Verdana"/>
          <w:sz w:val="20"/>
          <w:szCs w:val="20"/>
        </w:rPr>
        <w:t xml:space="preserve">El </w:t>
      </w:r>
      <w:r w:rsidR="00394BEE" w:rsidRPr="00BD4A3B">
        <w:rPr>
          <w:rFonts w:ascii="Verdana" w:hAnsi="Verdana"/>
          <w:sz w:val="20"/>
          <w:szCs w:val="20"/>
        </w:rPr>
        <w:t xml:space="preserve">punto de partida </w:t>
      </w:r>
      <w:r w:rsidRPr="00BD4A3B">
        <w:rPr>
          <w:rFonts w:ascii="Verdana" w:hAnsi="Verdana"/>
          <w:sz w:val="20"/>
          <w:szCs w:val="20"/>
        </w:rPr>
        <w:t xml:space="preserve">del proyecto SLIM fue </w:t>
      </w:r>
      <w:r w:rsidR="00394BEE" w:rsidRPr="00BD4A3B">
        <w:rPr>
          <w:rFonts w:ascii="Verdana" w:hAnsi="Verdana"/>
          <w:sz w:val="20"/>
          <w:szCs w:val="20"/>
        </w:rPr>
        <w:t>la reunión de</w:t>
      </w:r>
      <w:r w:rsidR="0054365F">
        <w:rPr>
          <w:rFonts w:ascii="Verdana" w:hAnsi="Verdana"/>
          <w:sz w:val="20"/>
          <w:szCs w:val="20"/>
        </w:rPr>
        <w:t xml:space="preserve"> lanzamiento o</w:t>
      </w:r>
      <w:r w:rsidR="00394BEE" w:rsidRPr="00BD4A3B">
        <w:rPr>
          <w:rFonts w:ascii="Verdana" w:hAnsi="Verdana"/>
          <w:sz w:val="20"/>
          <w:szCs w:val="20"/>
        </w:rPr>
        <w:t xml:space="preserve"> </w:t>
      </w:r>
      <w:r w:rsidR="00394BEE" w:rsidRPr="00BD4A3B">
        <w:rPr>
          <w:rFonts w:ascii="Verdana" w:hAnsi="Verdana"/>
          <w:i/>
          <w:sz w:val="20"/>
          <w:szCs w:val="20"/>
        </w:rPr>
        <w:t>kickoff</w:t>
      </w:r>
      <w:r w:rsidR="00394BEE" w:rsidRPr="00BD4A3B">
        <w:rPr>
          <w:rFonts w:ascii="Verdana" w:hAnsi="Verdana"/>
          <w:sz w:val="20"/>
          <w:szCs w:val="20"/>
        </w:rPr>
        <w:t xml:space="preserve">, </w:t>
      </w:r>
      <w:r w:rsidR="00BD4A3B" w:rsidRPr="00BD4A3B">
        <w:rPr>
          <w:rFonts w:ascii="Verdana" w:hAnsi="Verdana"/>
          <w:sz w:val="20"/>
          <w:szCs w:val="20"/>
        </w:rPr>
        <w:t>cuyo objetivo era dar comienzo al proyecto y sentar las bases que permitiesen arrancarlo con las mayores garantías posibles. En esta reunión se trabajaron los siguientes puntos:</w:t>
      </w:r>
    </w:p>
    <w:p w14:paraId="1BE71E8A" w14:textId="588CA537" w:rsidR="00BD4A3B" w:rsidRPr="00BD4A3B" w:rsidRDefault="00BD4A3B" w:rsidP="008066CD">
      <w:pPr>
        <w:pStyle w:val="Prrafodelista"/>
        <w:numPr>
          <w:ilvl w:val="0"/>
          <w:numId w:val="24"/>
        </w:numPr>
        <w:jc w:val="both"/>
        <w:rPr>
          <w:rFonts w:ascii="Verdana" w:hAnsi="Verdana"/>
          <w:sz w:val="20"/>
          <w:szCs w:val="20"/>
        </w:rPr>
      </w:pPr>
      <w:r w:rsidRPr="00BD4A3B">
        <w:rPr>
          <w:rFonts w:ascii="Verdana" w:hAnsi="Verdana"/>
          <w:sz w:val="20"/>
          <w:szCs w:val="20"/>
        </w:rPr>
        <w:t>Establecimiento del contexto: conocer a los diferentes actores involucrados y transferir toda la información útil del proyecto a todos los implicados.</w:t>
      </w:r>
    </w:p>
    <w:p w14:paraId="66376A4A" w14:textId="2C618745" w:rsidR="00BD4A3B" w:rsidRPr="00BD4A3B" w:rsidRDefault="00BD4A3B" w:rsidP="00B8400F">
      <w:pPr>
        <w:pStyle w:val="Prrafodelista"/>
        <w:numPr>
          <w:ilvl w:val="0"/>
          <w:numId w:val="24"/>
        </w:numPr>
        <w:jc w:val="both"/>
        <w:rPr>
          <w:rFonts w:ascii="Verdana" w:hAnsi="Verdana"/>
          <w:sz w:val="20"/>
          <w:szCs w:val="20"/>
        </w:rPr>
      </w:pPr>
      <w:r w:rsidRPr="00BD4A3B">
        <w:rPr>
          <w:rFonts w:ascii="Verdana" w:hAnsi="Verdana"/>
          <w:sz w:val="20"/>
          <w:szCs w:val="20"/>
        </w:rPr>
        <w:t xml:space="preserve">Alineación objetivos y alcance: poner en conocimiento de todos involucrados los objetivos esperados para que puedan hacer foco y ayudar en el día a día. </w:t>
      </w:r>
    </w:p>
    <w:p w14:paraId="42B302A2" w14:textId="46C54266" w:rsidR="00BD4A3B" w:rsidRPr="00BD4A3B" w:rsidRDefault="00BD4A3B" w:rsidP="00495AC5">
      <w:pPr>
        <w:pStyle w:val="Prrafodelista"/>
        <w:numPr>
          <w:ilvl w:val="0"/>
          <w:numId w:val="24"/>
        </w:numPr>
        <w:jc w:val="both"/>
        <w:rPr>
          <w:rFonts w:ascii="Verdana" w:hAnsi="Verdana"/>
          <w:sz w:val="20"/>
          <w:szCs w:val="20"/>
        </w:rPr>
      </w:pPr>
      <w:r w:rsidRPr="00BD4A3B">
        <w:rPr>
          <w:rFonts w:ascii="Verdana" w:hAnsi="Verdana"/>
          <w:sz w:val="20"/>
          <w:szCs w:val="20"/>
        </w:rPr>
        <w:t>Identificación de</w:t>
      </w:r>
      <w:r>
        <w:rPr>
          <w:rFonts w:ascii="Verdana" w:hAnsi="Verdana"/>
          <w:sz w:val="20"/>
          <w:szCs w:val="20"/>
        </w:rPr>
        <w:t xml:space="preserve"> </w:t>
      </w:r>
      <w:r w:rsidR="00106152">
        <w:rPr>
          <w:rFonts w:ascii="Verdana" w:hAnsi="Verdana"/>
          <w:sz w:val="20"/>
          <w:szCs w:val="20"/>
        </w:rPr>
        <w:t>S</w:t>
      </w:r>
      <w:r w:rsidRPr="00BD4A3B">
        <w:rPr>
          <w:rFonts w:ascii="Verdana" w:hAnsi="Verdana"/>
          <w:i/>
          <w:sz w:val="20"/>
          <w:szCs w:val="20"/>
        </w:rPr>
        <w:t>takeholders</w:t>
      </w:r>
      <w:r w:rsidRPr="00BD4A3B">
        <w:rPr>
          <w:rFonts w:ascii="Verdana" w:hAnsi="Verdana"/>
          <w:sz w:val="20"/>
          <w:szCs w:val="20"/>
        </w:rPr>
        <w:t>: identificar cada uno de los interesados y sus intereses sobre el proyecto.</w:t>
      </w:r>
    </w:p>
    <w:p w14:paraId="2FA9A442" w14:textId="3761411D" w:rsidR="003A30EA" w:rsidRDefault="003A30EA" w:rsidP="00BD4A3B">
      <w:pPr>
        <w:pStyle w:val="Prrafodelista"/>
        <w:numPr>
          <w:ilvl w:val="0"/>
          <w:numId w:val="24"/>
        </w:numPr>
        <w:jc w:val="both"/>
        <w:rPr>
          <w:rFonts w:ascii="Verdana" w:hAnsi="Verdana"/>
          <w:sz w:val="20"/>
          <w:szCs w:val="20"/>
        </w:rPr>
      </w:pPr>
      <w:r>
        <w:rPr>
          <w:rFonts w:ascii="Verdana" w:hAnsi="Verdana"/>
          <w:sz w:val="20"/>
          <w:szCs w:val="20"/>
        </w:rPr>
        <w:t xml:space="preserve">Identificación del </w:t>
      </w:r>
      <w:r w:rsidRPr="003A30EA">
        <w:rPr>
          <w:rFonts w:ascii="Verdana" w:hAnsi="Verdana"/>
          <w:i/>
          <w:sz w:val="20"/>
          <w:szCs w:val="20"/>
        </w:rPr>
        <w:t>Product Owner</w:t>
      </w:r>
      <w:r>
        <w:rPr>
          <w:rFonts w:ascii="Verdana" w:hAnsi="Verdana"/>
          <w:sz w:val="20"/>
          <w:szCs w:val="20"/>
        </w:rPr>
        <w:t xml:space="preserve">: identificar la persona que velará y asegurará que el trabajo del equipo aporte el máximo valor posible al negocio. </w:t>
      </w:r>
    </w:p>
    <w:p w14:paraId="1261A9E0" w14:textId="77777777" w:rsidR="00BD4A3B" w:rsidRPr="00BD4A3B" w:rsidRDefault="00BD4A3B" w:rsidP="00BD4A3B">
      <w:pPr>
        <w:pStyle w:val="Prrafodelista"/>
        <w:numPr>
          <w:ilvl w:val="0"/>
          <w:numId w:val="24"/>
        </w:numPr>
        <w:jc w:val="both"/>
        <w:rPr>
          <w:rFonts w:ascii="Verdana" w:hAnsi="Verdana"/>
          <w:sz w:val="20"/>
          <w:szCs w:val="20"/>
        </w:rPr>
      </w:pPr>
      <w:r w:rsidRPr="00BD4A3B">
        <w:rPr>
          <w:rFonts w:ascii="Verdana" w:hAnsi="Verdana"/>
          <w:sz w:val="20"/>
          <w:szCs w:val="20"/>
        </w:rPr>
        <w:t>Detección de riesgos: tratar de identificar los riesgos del proyecto para poder anticiparse y mitigarlos en la medida de lo posible.</w:t>
      </w:r>
    </w:p>
    <w:p w14:paraId="1BE9257C" w14:textId="0D034E69" w:rsidR="00BD4A3B" w:rsidRPr="00BD4A3B" w:rsidRDefault="00BD4A3B" w:rsidP="00BD4A3B">
      <w:pPr>
        <w:pStyle w:val="Prrafodelista"/>
        <w:numPr>
          <w:ilvl w:val="0"/>
          <w:numId w:val="24"/>
        </w:numPr>
        <w:jc w:val="both"/>
        <w:rPr>
          <w:rFonts w:ascii="Verdana" w:hAnsi="Verdana"/>
          <w:sz w:val="20"/>
          <w:szCs w:val="20"/>
        </w:rPr>
      </w:pPr>
      <w:r w:rsidRPr="00BD4A3B">
        <w:rPr>
          <w:rFonts w:ascii="Verdana" w:hAnsi="Verdana"/>
          <w:sz w:val="20"/>
          <w:szCs w:val="20"/>
        </w:rPr>
        <w:t>Establecer calendario de los siguientes pasos.</w:t>
      </w:r>
    </w:p>
    <w:p w14:paraId="20FFBAEB" w14:textId="7647F70F" w:rsidR="003A30EA" w:rsidRDefault="00BD4A3B" w:rsidP="003A30EA">
      <w:pPr>
        <w:jc w:val="both"/>
        <w:rPr>
          <w:rFonts w:ascii="Verdana" w:hAnsi="Verdana"/>
          <w:sz w:val="20"/>
          <w:szCs w:val="20"/>
        </w:rPr>
      </w:pPr>
      <w:r>
        <w:rPr>
          <w:rFonts w:ascii="Verdana" w:hAnsi="Verdana"/>
          <w:sz w:val="20"/>
          <w:szCs w:val="20"/>
        </w:rPr>
        <w:t xml:space="preserve">A partir de esta primera reunión y habiendo identificado correctamente los </w:t>
      </w:r>
      <w:r w:rsidR="00106152">
        <w:rPr>
          <w:rFonts w:ascii="Verdana" w:hAnsi="Verdana"/>
          <w:i/>
          <w:sz w:val="20"/>
          <w:szCs w:val="20"/>
        </w:rPr>
        <w:t>S</w:t>
      </w:r>
      <w:r w:rsidRPr="00BD4A3B">
        <w:rPr>
          <w:rFonts w:ascii="Verdana" w:hAnsi="Verdana"/>
          <w:i/>
          <w:sz w:val="20"/>
          <w:szCs w:val="20"/>
        </w:rPr>
        <w:t>takeholders</w:t>
      </w:r>
      <w:r>
        <w:rPr>
          <w:rFonts w:ascii="Verdana" w:hAnsi="Verdana"/>
          <w:sz w:val="20"/>
          <w:szCs w:val="20"/>
        </w:rPr>
        <w:t xml:space="preserve"> del proyecto</w:t>
      </w:r>
      <w:r w:rsidR="003A30EA">
        <w:rPr>
          <w:rFonts w:ascii="Verdana" w:hAnsi="Verdana"/>
          <w:sz w:val="20"/>
          <w:szCs w:val="20"/>
        </w:rPr>
        <w:t xml:space="preserve"> y el </w:t>
      </w:r>
      <w:proofErr w:type="spellStart"/>
      <w:r w:rsidR="00106152">
        <w:rPr>
          <w:rFonts w:ascii="Verdana" w:hAnsi="Verdana"/>
          <w:i/>
          <w:sz w:val="20"/>
          <w:szCs w:val="20"/>
        </w:rPr>
        <w:t>P</w:t>
      </w:r>
      <w:r w:rsidR="00A53889">
        <w:rPr>
          <w:rFonts w:ascii="Verdana" w:hAnsi="Verdana"/>
          <w:i/>
          <w:sz w:val="20"/>
          <w:szCs w:val="20"/>
        </w:rPr>
        <w:t>roduct</w:t>
      </w:r>
      <w:proofErr w:type="spellEnd"/>
      <w:r w:rsidR="00A53889">
        <w:rPr>
          <w:rFonts w:ascii="Verdana" w:hAnsi="Verdana"/>
          <w:i/>
          <w:sz w:val="20"/>
          <w:szCs w:val="20"/>
        </w:rPr>
        <w:t xml:space="preserve"> </w:t>
      </w:r>
      <w:proofErr w:type="spellStart"/>
      <w:r w:rsidR="00A53889">
        <w:rPr>
          <w:rFonts w:ascii="Verdana" w:hAnsi="Verdana"/>
          <w:i/>
          <w:sz w:val="20"/>
          <w:szCs w:val="20"/>
        </w:rPr>
        <w:t>O</w:t>
      </w:r>
      <w:r w:rsidR="003A30EA" w:rsidRPr="003A30EA">
        <w:rPr>
          <w:rFonts w:ascii="Verdana" w:hAnsi="Verdana"/>
          <w:i/>
          <w:sz w:val="20"/>
          <w:szCs w:val="20"/>
        </w:rPr>
        <w:t>wner</w:t>
      </w:r>
      <w:proofErr w:type="spellEnd"/>
      <w:r w:rsidR="003A30EA">
        <w:rPr>
          <w:rFonts w:ascii="Verdana" w:hAnsi="Verdana"/>
          <w:sz w:val="20"/>
          <w:szCs w:val="20"/>
        </w:rPr>
        <w:t xml:space="preserve">, se conformó un </w:t>
      </w:r>
      <w:r w:rsidR="00394BEE" w:rsidRPr="00BD4A3B">
        <w:rPr>
          <w:rFonts w:ascii="Verdana" w:hAnsi="Verdana"/>
          <w:sz w:val="20"/>
          <w:szCs w:val="20"/>
        </w:rPr>
        <w:t xml:space="preserve">equipo multidisciplinar </w:t>
      </w:r>
      <w:r w:rsidR="00A87793">
        <w:rPr>
          <w:rFonts w:ascii="Verdana" w:hAnsi="Verdana"/>
          <w:sz w:val="20"/>
          <w:szCs w:val="20"/>
        </w:rPr>
        <w:t xml:space="preserve"> de trabajo </w:t>
      </w:r>
      <w:r w:rsidR="00394BEE" w:rsidRPr="00BD4A3B">
        <w:rPr>
          <w:rFonts w:ascii="Verdana" w:hAnsi="Verdana"/>
          <w:sz w:val="20"/>
          <w:szCs w:val="20"/>
        </w:rPr>
        <w:t xml:space="preserve">compuesto por técnicos de IAM y técnicos de las áreas </w:t>
      </w:r>
      <w:r w:rsidR="003A30EA">
        <w:rPr>
          <w:rFonts w:ascii="Verdana" w:hAnsi="Verdana"/>
          <w:sz w:val="20"/>
          <w:szCs w:val="20"/>
        </w:rPr>
        <w:t xml:space="preserve">gestoras </w:t>
      </w:r>
      <w:r w:rsidR="00394BEE" w:rsidRPr="00BD4A3B">
        <w:rPr>
          <w:rFonts w:ascii="Verdana" w:hAnsi="Verdana"/>
          <w:sz w:val="20"/>
          <w:szCs w:val="20"/>
        </w:rPr>
        <w:t>competentes, en este caso personal de los Distritos, personal del Área de Gobierno de Desarrollo Urbano</w:t>
      </w:r>
      <w:r w:rsidR="00A87793">
        <w:rPr>
          <w:rFonts w:ascii="Verdana" w:hAnsi="Verdana"/>
          <w:sz w:val="20"/>
          <w:szCs w:val="20"/>
        </w:rPr>
        <w:t xml:space="preserve"> y </w:t>
      </w:r>
      <w:r w:rsidR="003A30EA">
        <w:rPr>
          <w:rFonts w:ascii="Verdana" w:hAnsi="Verdana"/>
          <w:sz w:val="20"/>
          <w:szCs w:val="20"/>
        </w:rPr>
        <w:t>persona</w:t>
      </w:r>
      <w:r w:rsidR="00A87793">
        <w:rPr>
          <w:rFonts w:ascii="Verdana" w:hAnsi="Verdana"/>
          <w:sz w:val="20"/>
          <w:szCs w:val="20"/>
        </w:rPr>
        <w:t xml:space="preserve">l de la Agencia de Actividades, además de </w:t>
      </w:r>
      <w:r w:rsidR="00394BEE" w:rsidRPr="00BD4A3B">
        <w:rPr>
          <w:rFonts w:ascii="Verdana" w:hAnsi="Verdana"/>
          <w:sz w:val="20"/>
          <w:szCs w:val="20"/>
        </w:rPr>
        <w:t xml:space="preserve">personal </w:t>
      </w:r>
      <w:r w:rsidR="00A87793">
        <w:rPr>
          <w:rFonts w:ascii="Verdana" w:hAnsi="Verdana"/>
          <w:sz w:val="20"/>
          <w:szCs w:val="20"/>
        </w:rPr>
        <w:t xml:space="preserve">de áreas transversales como la </w:t>
      </w:r>
      <w:hyperlink r:id="rId18" w:history="1">
        <w:r w:rsidR="00394BEE" w:rsidRPr="00BD4A3B">
          <w:rPr>
            <w:rFonts w:ascii="Verdana" w:hAnsi="Verdana"/>
            <w:sz w:val="20"/>
            <w:szCs w:val="20"/>
          </w:rPr>
          <w:t>Dirección General de Transparencia</w:t>
        </w:r>
        <w:r w:rsidR="00A87793">
          <w:rPr>
            <w:rFonts w:ascii="Verdana" w:hAnsi="Verdana"/>
            <w:sz w:val="20"/>
            <w:szCs w:val="20"/>
          </w:rPr>
          <w:t>,</w:t>
        </w:r>
        <w:r w:rsidR="00394BEE" w:rsidRPr="00BD4A3B">
          <w:rPr>
            <w:rFonts w:ascii="Verdana" w:hAnsi="Verdana"/>
            <w:sz w:val="20"/>
            <w:szCs w:val="20"/>
          </w:rPr>
          <w:t xml:space="preserve"> Administración Electrónica y Calidad</w:t>
        </w:r>
      </w:hyperlink>
      <w:r w:rsidR="00A87793">
        <w:rPr>
          <w:rFonts w:ascii="Verdana" w:hAnsi="Verdana"/>
          <w:sz w:val="20"/>
          <w:szCs w:val="20"/>
        </w:rPr>
        <w:t xml:space="preserve"> y de C</w:t>
      </w:r>
      <w:r w:rsidR="00394BEE" w:rsidRPr="00BD4A3B">
        <w:rPr>
          <w:rFonts w:ascii="Verdana" w:hAnsi="Verdana"/>
          <w:sz w:val="20"/>
          <w:szCs w:val="20"/>
        </w:rPr>
        <w:t>oordinación</w:t>
      </w:r>
      <w:r w:rsidR="00A87793">
        <w:rPr>
          <w:rFonts w:ascii="Verdana" w:hAnsi="Verdana"/>
          <w:sz w:val="20"/>
          <w:szCs w:val="20"/>
        </w:rPr>
        <w:t xml:space="preserve"> de la Alcaldía</w:t>
      </w:r>
      <w:r w:rsidR="00394BEE" w:rsidRPr="00BD4A3B">
        <w:rPr>
          <w:rFonts w:ascii="Verdana" w:hAnsi="Verdana"/>
          <w:sz w:val="20"/>
          <w:szCs w:val="20"/>
        </w:rPr>
        <w:t xml:space="preserve">. </w:t>
      </w:r>
      <w:r w:rsidR="0054365F">
        <w:rPr>
          <w:rFonts w:ascii="Verdana" w:hAnsi="Verdana"/>
          <w:sz w:val="20"/>
          <w:szCs w:val="20"/>
        </w:rPr>
        <w:t>Es importante destacar que este equipo de trabajo, formado por 25 personas, no tenía experiencia previa en esta nueva forma de gestión. IAM ha pilotado, a lo largo de todo el proyecto, un proceso de formación y transformación de los integrantes del equipo, consiguiendo que cada uno de ellos aporte valor a una visión de producto conjunta.</w:t>
      </w:r>
      <w:r w:rsidR="002C0695">
        <w:rPr>
          <w:rFonts w:ascii="Verdana" w:hAnsi="Verdana"/>
          <w:sz w:val="20"/>
          <w:szCs w:val="20"/>
        </w:rPr>
        <w:t xml:space="preserve"> </w:t>
      </w:r>
    </w:p>
    <w:p w14:paraId="0062185F" w14:textId="77777777" w:rsidR="009D2AED" w:rsidRDefault="003A30EA" w:rsidP="00F5777B">
      <w:pPr>
        <w:jc w:val="both"/>
        <w:rPr>
          <w:rFonts w:ascii="Verdana" w:hAnsi="Verdana"/>
          <w:sz w:val="20"/>
          <w:szCs w:val="20"/>
        </w:rPr>
      </w:pPr>
      <w:r>
        <w:rPr>
          <w:rFonts w:ascii="Verdana" w:hAnsi="Verdana"/>
          <w:sz w:val="20"/>
          <w:szCs w:val="20"/>
        </w:rPr>
        <w:t xml:space="preserve">El siguiente hito relevante </w:t>
      </w:r>
      <w:r w:rsidR="0054365F">
        <w:rPr>
          <w:rFonts w:ascii="Verdana" w:hAnsi="Verdana"/>
          <w:sz w:val="20"/>
          <w:szCs w:val="20"/>
        </w:rPr>
        <w:t xml:space="preserve">tras el lanzamiento del proyecto </w:t>
      </w:r>
      <w:r>
        <w:rPr>
          <w:rFonts w:ascii="Verdana" w:hAnsi="Verdana"/>
          <w:sz w:val="20"/>
          <w:szCs w:val="20"/>
        </w:rPr>
        <w:t xml:space="preserve">fue </w:t>
      </w:r>
      <w:r w:rsidR="00A87793">
        <w:rPr>
          <w:rFonts w:ascii="Verdana" w:hAnsi="Verdana"/>
          <w:sz w:val="20"/>
          <w:szCs w:val="20"/>
        </w:rPr>
        <w:t xml:space="preserve">la realización de </w:t>
      </w:r>
      <w:r w:rsidR="0054365F">
        <w:rPr>
          <w:rFonts w:ascii="Verdana" w:hAnsi="Verdana"/>
          <w:sz w:val="20"/>
          <w:szCs w:val="20"/>
        </w:rPr>
        <w:t xml:space="preserve">un primer </w:t>
      </w:r>
      <w:r w:rsidR="0054365F" w:rsidRPr="0054365F">
        <w:rPr>
          <w:rFonts w:ascii="Verdana" w:hAnsi="Verdana"/>
          <w:i/>
          <w:sz w:val="20"/>
          <w:szCs w:val="20"/>
        </w:rPr>
        <w:t>sprint</w:t>
      </w:r>
      <w:r w:rsidR="0054365F">
        <w:rPr>
          <w:rFonts w:ascii="Verdana" w:hAnsi="Verdana"/>
          <w:i/>
          <w:sz w:val="20"/>
          <w:szCs w:val="20"/>
        </w:rPr>
        <w:t>, denominado sprint</w:t>
      </w:r>
      <w:r w:rsidR="0054365F">
        <w:rPr>
          <w:rFonts w:ascii="Verdana" w:hAnsi="Verdana"/>
          <w:sz w:val="20"/>
          <w:szCs w:val="20"/>
        </w:rPr>
        <w:t xml:space="preserve"> </w:t>
      </w:r>
      <w:r w:rsidR="0054365F" w:rsidRPr="0054365F">
        <w:rPr>
          <w:rFonts w:ascii="Verdana" w:hAnsi="Verdana"/>
          <w:i/>
          <w:sz w:val="20"/>
          <w:szCs w:val="20"/>
        </w:rPr>
        <w:t>0</w:t>
      </w:r>
      <w:r w:rsidR="0054365F">
        <w:rPr>
          <w:rFonts w:ascii="Verdana" w:hAnsi="Verdana"/>
          <w:sz w:val="20"/>
          <w:szCs w:val="20"/>
        </w:rPr>
        <w:t xml:space="preserve">, cuyo objetivo era alinear los objetivos del proyecto de todos los participantes y elaborar el listado de trabajos a realizar o </w:t>
      </w:r>
      <w:r w:rsidR="0054365F" w:rsidRPr="0054365F">
        <w:rPr>
          <w:rFonts w:ascii="Verdana" w:hAnsi="Verdana"/>
          <w:i/>
          <w:sz w:val="20"/>
          <w:szCs w:val="20"/>
        </w:rPr>
        <w:t>Product Backlog</w:t>
      </w:r>
      <w:r w:rsidR="0054365F">
        <w:rPr>
          <w:rFonts w:ascii="Verdana" w:hAnsi="Verdana"/>
          <w:sz w:val="20"/>
          <w:szCs w:val="20"/>
        </w:rPr>
        <w:t xml:space="preserve">. Para ello, se llevaron a cabo diversas dinámicas basadas en </w:t>
      </w:r>
      <w:r w:rsidR="0054365F" w:rsidRPr="0054365F">
        <w:rPr>
          <w:rFonts w:ascii="Verdana" w:hAnsi="Verdana"/>
          <w:i/>
          <w:sz w:val="20"/>
          <w:szCs w:val="20"/>
        </w:rPr>
        <w:t>Design Thinking</w:t>
      </w:r>
      <w:r w:rsidR="009D2AED">
        <w:rPr>
          <w:rFonts w:ascii="Verdana" w:hAnsi="Verdana"/>
          <w:sz w:val="20"/>
          <w:szCs w:val="20"/>
        </w:rPr>
        <w:t xml:space="preserve">, como </w:t>
      </w:r>
      <w:r w:rsidR="0054365F">
        <w:rPr>
          <w:rFonts w:ascii="Verdana" w:hAnsi="Verdana"/>
          <w:sz w:val="20"/>
          <w:szCs w:val="20"/>
        </w:rPr>
        <w:t>“</w:t>
      </w:r>
      <w:r w:rsidR="0054365F" w:rsidRPr="00F5777B">
        <w:rPr>
          <w:rFonts w:ascii="Verdana" w:hAnsi="Verdana"/>
          <w:sz w:val="20"/>
          <w:szCs w:val="20"/>
        </w:rPr>
        <w:t>¿Por qué estamos</w:t>
      </w:r>
      <w:r w:rsidR="0054365F">
        <w:rPr>
          <w:rFonts w:ascii="Verdana" w:hAnsi="Verdana"/>
          <w:sz w:val="20"/>
          <w:szCs w:val="20"/>
        </w:rPr>
        <w:t xml:space="preserve"> </w:t>
      </w:r>
      <w:r w:rsidR="0054365F" w:rsidRPr="00F5777B">
        <w:rPr>
          <w:rFonts w:ascii="Verdana" w:hAnsi="Verdana"/>
          <w:sz w:val="20"/>
          <w:szCs w:val="20"/>
        </w:rPr>
        <w:t>aquí?</w:t>
      </w:r>
      <w:r w:rsidR="0054365F">
        <w:rPr>
          <w:rFonts w:ascii="Verdana" w:hAnsi="Verdana"/>
          <w:sz w:val="20"/>
          <w:szCs w:val="20"/>
        </w:rPr>
        <w:t>”</w:t>
      </w:r>
      <w:r w:rsidR="0054365F" w:rsidRPr="00F5777B">
        <w:rPr>
          <w:rFonts w:ascii="Verdana" w:hAnsi="Verdana"/>
          <w:sz w:val="20"/>
          <w:szCs w:val="20"/>
        </w:rPr>
        <w:t xml:space="preserve">, </w:t>
      </w:r>
      <w:r w:rsidR="0054365F">
        <w:rPr>
          <w:rFonts w:ascii="Verdana" w:hAnsi="Verdana"/>
          <w:sz w:val="20"/>
          <w:szCs w:val="20"/>
        </w:rPr>
        <w:t>“Dibuja el sistema”</w:t>
      </w:r>
      <w:r w:rsidR="0054365F" w:rsidRPr="00F5777B">
        <w:rPr>
          <w:rFonts w:ascii="Verdana" w:hAnsi="Verdana"/>
          <w:sz w:val="20"/>
          <w:szCs w:val="20"/>
        </w:rPr>
        <w:t xml:space="preserve">, </w:t>
      </w:r>
      <w:r w:rsidR="0054365F">
        <w:rPr>
          <w:rFonts w:ascii="Verdana" w:hAnsi="Verdana"/>
          <w:sz w:val="20"/>
          <w:szCs w:val="20"/>
        </w:rPr>
        <w:t>“Mapa de historias”</w:t>
      </w:r>
      <w:r w:rsidR="0054365F" w:rsidRPr="00F5777B">
        <w:rPr>
          <w:rFonts w:ascii="Verdana" w:hAnsi="Verdana"/>
          <w:sz w:val="20"/>
          <w:szCs w:val="20"/>
        </w:rPr>
        <w:t xml:space="preserve">, </w:t>
      </w:r>
      <w:r w:rsidR="0054365F">
        <w:rPr>
          <w:rFonts w:ascii="Verdana" w:hAnsi="Verdana"/>
          <w:sz w:val="20"/>
          <w:szCs w:val="20"/>
        </w:rPr>
        <w:t>“</w:t>
      </w:r>
      <w:r w:rsidR="0054365F" w:rsidRPr="00F5777B">
        <w:rPr>
          <w:rFonts w:ascii="Verdana" w:hAnsi="Verdana"/>
          <w:sz w:val="20"/>
          <w:szCs w:val="20"/>
        </w:rPr>
        <w:t>Conoce a Tus Usuarios</w:t>
      </w:r>
      <w:r w:rsidR="0054365F">
        <w:rPr>
          <w:rFonts w:ascii="Verdana" w:hAnsi="Verdana"/>
          <w:sz w:val="20"/>
          <w:szCs w:val="20"/>
        </w:rPr>
        <w:t>”</w:t>
      </w:r>
      <w:r w:rsidR="0054365F" w:rsidRPr="00F5777B">
        <w:rPr>
          <w:rFonts w:ascii="Verdana" w:hAnsi="Verdana"/>
          <w:sz w:val="20"/>
          <w:szCs w:val="20"/>
        </w:rPr>
        <w:t>,</w:t>
      </w:r>
      <w:r w:rsidR="0054365F">
        <w:rPr>
          <w:rFonts w:ascii="Verdana" w:hAnsi="Verdana"/>
          <w:sz w:val="20"/>
          <w:szCs w:val="20"/>
        </w:rPr>
        <w:t xml:space="preserve"> “</w:t>
      </w:r>
      <w:r w:rsidR="0054365F" w:rsidRPr="00F5777B">
        <w:rPr>
          <w:rFonts w:ascii="Verdana" w:hAnsi="Verdana"/>
          <w:sz w:val="20"/>
          <w:szCs w:val="20"/>
        </w:rPr>
        <w:t>Visualiza la Solución</w:t>
      </w:r>
      <w:r w:rsidR="0054365F">
        <w:rPr>
          <w:rFonts w:ascii="Verdana" w:hAnsi="Verdana"/>
          <w:sz w:val="20"/>
          <w:szCs w:val="20"/>
        </w:rPr>
        <w:t>”</w:t>
      </w:r>
      <w:r w:rsidR="0054365F" w:rsidRPr="00F5777B">
        <w:rPr>
          <w:rFonts w:ascii="Verdana" w:hAnsi="Verdana"/>
          <w:sz w:val="20"/>
          <w:szCs w:val="20"/>
        </w:rPr>
        <w:t xml:space="preserve">, </w:t>
      </w:r>
      <w:r w:rsidR="0054365F">
        <w:rPr>
          <w:rFonts w:ascii="Verdana" w:hAnsi="Verdana"/>
          <w:sz w:val="20"/>
          <w:szCs w:val="20"/>
        </w:rPr>
        <w:t>“</w:t>
      </w:r>
      <w:r w:rsidR="0054365F" w:rsidRPr="00F5777B">
        <w:rPr>
          <w:rFonts w:ascii="Verdana" w:hAnsi="Verdana"/>
          <w:sz w:val="20"/>
          <w:szCs w:val="20"/>
        </w:rPr>
        <w:t xml:space="preserve">Qué te </w:t>
      </w:r>
      <w:r w:rsidR="0054365F">
        <w:rPr>
          <w:rFonts w:ascii="Verdana" w:hAnsi="Verdana"/>
          <w:sz w:val="20"/>
          <w:szCs w:val="20"/>
        </w:rPr>
        <w:t>q</w:t>
      </w:r>
      <w:r w:rsidR="0054365F" w:rsidRPr="00F5777B">
        <w:rPr>
          <w:rFonts w:ascii="Verdana" w:hAnsi="Verdana"/>
          <w:sz w:val="20"/>
          <w:szCs w:val="20"/>
        </w:rPr>
        <w:t>uita el</w:t>
      </w:r>
      <w:r w:rsidR="0054365F">
        <w:rPr>
          <w:rFonts w:ascii="Verdana" w:hAnsi="Verdana"/>
          <w:sz w:val="20"/>
          <w:szCs w:val="20"/>
        </w:rPr>
        <w:t xml:space="preserve"> s</w:t>
      </w:r>
      <w:r w:rsidR="0054365F" w:rsidRPr="00F5777B">
        <w:rPr>
          <w:rFonts w:ascii="Verdana" w:hAnsi="Verdana"/>
          <w:sz w:val="20"/>
          <w:szCs w:val="20"/>
        </w:rPr>
        <w:t>ueño</w:t>
      </w:r>
      <w:r w:rsidR="0054365F">
        <w:rPr>
          <w:rFonts w:ascii="Verdana" w:hAnsi="Verdana"/>
          <w:sz w:val="20"/>
          <w:szCs w:val="20"/>
        </w:rPr>
        <w:t>”</w:t>
      </w:r>
      <w:r w:rsidR="0054365F" w:rsidRPr="00F5777B">
        <w:rPr>
          <w:rFonts w:ascii="Verdana" w:hAnsi="Verdana"/>
          <w:sz w:val="20"/>
          <w:szCs w:val="20"/>
        </w:rPr>
        <w:t xml:space="preserve">, </w:t>
      </w:r>
      <w:r w:rsidR="0054365F">
        <w:rPr>
          <w:rFonts w:ascii="Verdana" w:hAnsi="Verdana"/>
          <w:sz w:val="20"/>
          <w:szCs w:val="20"/>
        </w:rPr>
        <w:t>“</w:t>
      </w:r>
      <w:r w:rsidR="0054365F" w:rsidRPr="00F5777B">
        <w:rPr>
          <w:rFonts w:ascii="Verdana" w:hAnsi="Verdana"/>
          <w:sz w:val="20"/>
          <w:szCs w:val="20"/>
        </w:rPr>
        <w:t>Prioridades</w:t>
      </w:r>
      <w:r w:rsidR="0054365F">
        <w:rPr>
          <w:rFonts w:ascii="Verdana" w:hAnsi="Verdana"/>
          <w:sz w:val="20"/>
          <w:szCs w:val="20"/>
        </w:rPr>
        <w:t>” o</w:t>
      </w:r>
      <w:r w:rsidR="0054365F" w:rsidRPr="00F5777B">
        <w:rPr>
          <w:rFonts w:ascii="Verdana" w:hAnsi="Verdana"/>
          <w:sz w:val="20"/>
          <w:szCs w:val="20"/>
        </w:rPr>
        <w:t xml:space="preserve"> </w:t>
      </w:r>
      <w:r w:rsidR="0054365F">
        <w:rPr>
          <w:rFonts w:ascii="Verdana" w:hAnsi="Verdana"/>
          <w:sz w:val="20"/>
          <w:szCs w:val="20"/>
        </w:rPr>
        <w:t>“</w:t>
      </w:r>
      <w:r w:rsidR="0054365F" w:rsidRPr="00F5777B">
        <w:rPr>
          <w:rFonts w:ascii="Verdana" w:hAnsi="Verdana"/>
          <w:sz w:val="20"/>
          <w:szCs w:val="20"/>
        </w:rPr>
        <w:t>The Not list</w:t>
      </w:r>
      <w:r w:rsidR="0054365F">
        <w:rPr>
          <w:rFonts w:ascii="Verdana" w:hAnsi="Verdana"/>
          <w:sz w:val="20"/>
          <w:szCs w:val="20"/>
        </w:rPr>
        <w:t>”</w:t>
      </w:r>
      <w:r w:rsidR="009D2AED">
        <w:rPr>
          <w:rFonts w:ascii="Verdana" w:hAnsi="Verdana"/>
          <w:sz w:val="20"/>
          <w:szCs w:val="20"/>
        </w:rPr>
        <w:t>.</w:t>
      </w:r>
    </w:p>
    <w:p w14:paraId="135230AD" w14:textId="59EEDE0B" w:rsidR="009D2AED" w:rsidRDefault="007C5926" w:rsidP="007C5926">
      <w:pPr>
        <w:jc w:val="center"/>
        <w:rPr>
          <w:rFonts w:ascii="Verdana" w:hAnsi="Verdana"/>
          <w:sz w:val="20"/>
          <w:szCs w:val="20"/>
        </w:rPr>
      </w:pPr>
      <w:r w:rsidRPr="007C5926">
        <w:rPr>
          <w:rFonts w:ascii="Verdana" w:hAnsi="Verdana"/>
          <w:noProof/>
          <w:sz w:val="20"/>
          <w:szCs w:val="20"/>
        </w:rPr>
        <w:lastRenderedPageBreak/>
        <w:drawing>
          <wp:inline distT="0" distB="0" distL="0" distR="0" wp14:anchorId="3BC92D65" wp14:editId="40A0708C">
            <wp:extent cx="3272400" cy="2127600"/>
            <wp:effectExtent l="0" t="0" r="444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2400" cy="2127600"/>
                    </a:xfrm>
                    <a:prstGeom prst="rect">
                      <a:avLst/>
                    </a:prstGeom>
                  </pic:spPr>
                </pic:pic>
              </a:graphicData>
            </a:graphic>
          </wp:inline>
        </w:drawing>
      </w:r>
    </w:p>
    <w:p w14:paraId="0BF11676" w14:textId="56741D6C" w:rsidR="007C5926" w:rsidRPr="00BD4A3B" w:rsidRDefault="007C5926" w:rsidP="007C5926">
      <w:pPr>
        <w:jc w:val="center"/>
        <w:rPr>
          <w:rFonts w:ascii="Verdana" w:hAnsi="Verdana"/>
          <w:color w:val="auto"/>
          <w:sz w:val="14"/>
          <w:szCs w:val="14"/>
        </w:rPr>
      </w:pPr>
      <w:r w:rsidRPr="00BD4A3B">
        <w:rPr>
          <w:rFonts w:ascii="Verdana" w:hAnsi="Verdana"/>
          <w:color w:val="auto"/>
          <w:sz w:val="14"/>
          <w:szCs w:val="14"/>
        </w:rPr>
        <w:t xml:space="preserve">Figura </w:t>
      </w:r>
      <w:r>
        <w:rPr>
          <w:rFonts w:ascii="Verdana" w:hAnsi="Verdana"/>
          <w:color w:val="auto"/>
          <w:sz w:val="14"/>
          <w:szCs w:val="14"/>
        </w:rPr>
        <w:t>4</w:t>
      </w:r>
      <w:r w:rsidRPr="00BD4A3B">
        <w:rPr>
          <w:rFonts w:ascii="Verdana" w:hAnsi="Verdana"/>
          <w:color w:val="auto"/>
          <w:sz w:val="14"/>
          <w:szCs w:val="14"/>
        </w:rPr>
        <w:t xml:space="preserve">: </w:t>
      </w:r>
      <w:r>
        <w:rPr>
          <w:rFonts w:ascii="Verdana" w:hAnsi="Verdana"/>
          <w:color w:val="auto"/>
          <w:sz w:val="14"/>
          <w:szCs w:val="14"/>
        </w:rPr>
        <w:t xml:space="preserve">Dinámica </w:t>
      </w:r>
      <w:r>
        <w:rPr>
          <w:rFonts w:ascii="Verdana" w:hAnsi="Verdana"/>
          <w:i/>
          <w:color w:val="auto"/>
          <w:sz w:val="14"/>
          <w:szCs w:val="14"/>
        </w:rPr>
        <w:t>colaborativa al inicio del proyecto.</w:t>
      </w:r>
    </w:p>
    <w:p w14:paraId="6DC29906" w14:textId="2D5F0F1F" w:rsidR="0054365F" w:rsidRDefault="009D2AED" w:rsidP="00F5777B">
      <w:pPr>
        <w:jc w:val="both"/>
        <w:rPr>
          <w:rFonts w:ascii="Verdana" w:hAnsi="Verdana"/>
          <w:sz w:val="20"/>
          <w:szCs w:val="20"/>
        </w:rPr>
      </w:pPr>
      <w:r>
        <w:rPr>
          <w:rFonts w:ascii="Verdana" w:hAnsi="Verdana"/>
          <w:sz w:val="20"/>
          <w:szCs w:val="20"/>
        </w:rPr>
        <w:t xml:space="preserve">A través de estas dinámicas se </w:t>
      </w:r>
      <w:r w:rsidR="007C5926">
        <w:rPr>
          <w:rFonts w:ascii="Verdana" w:hAnsi="Verdana"/>
          <w:sz w:val="20"/>
          <w:szCs w:val="20"/>
        </w:rPr>
        <w:t>consigue de forma colaborativa</w:t>
      </w:r>
      <w:r w:rsidR="0054365F">
        <w:rPr>
          <w:rFonts w:ascii="Verdana" w:hAnsi="Verdana"/>
          <w:sz w:val="20"/>
          <w:szCs w:val="20"/>
        </w:rPr>
        <w:t xml:space="preserve"> identificar claramente quién es el usuario del sistema y cómo es, cuáles son los principales </w:t>
      </w:r>
      <w:r>
        <w:rPr>
          <w:rFonts w:ascii="Verdana" w:hAnsi="Verdana"/>
          <w:sz w:val="20"/>
          <w:szCs w:val="20"/>
        </w:rPr>
        <w:t>objetivos</w:t>
      </w:r>
      <w:r w:rsidR="0054365F">
        <w:rPr>
          <w:rFonts w:ascii="Verdana" w:hAnsi="Verdana"/>
          <w:sz w:val="20"/>
          <w:szCs w:val="20"/>
        </w:rPr>
        <w:t xml:space="preserve"> a conseguir y </w:t>
      </w:r>
      <w:r w:rsidR="007C5926">
        <w:rPr>
          <w:rFonts w:ascii="Verdana" w:hAnsi="Verdana"/>
          <w:sz w:val="20"/>
          <w:szCs w:val="20"/>
        </w:rPr>
        <w:t xml:space="preserve">problemas </w:t>
      </w:r>
      <w:r w:rsidR="0054365F">
        <w:rPr>
          <w:rFonts w:ascii="Verdana" w:hAnsi="Verdana"/>
          <w:sz w:val="20"/>
          <w:szCs w:val="20"/>
        </w:rPr>
        <w:t>a evitar, y cuáles son los riesgos visibles y no visibles del proyecto.</w:t>
      </w:r>
    </w:p>
    <w:p w14:paraId="5D756B1F" w14:textId="04A60A6E" w:rsidR="0054365F" w:rsidRDefault="0054365F" w:rsidP="00697378">
      <w:pPr>
        <w:jc w:val="center"/>
        <w:rPr>
          <w:rFonts w:ascii="Verdana" w:hAnsi="Verdana"/>
          <w:sz w:val="20"/>
          <w:szCs w:val="20"/>
        </w:rPr>
      </w:pPr>
    </w:p>
    <w:p w14:paraId="09B1A1A3" w14:textId="40AA6E2B" w:rsidR="00B8755F" w:rsidRDefault="00295218" w:rsidP="00B8755F">
      <w:pPr>
        <w:jc w:val="center"/>
        <w:rPr>
          <w:rFonts w:ascii="Verdana" w:hAnsi="Verdana"/>
          <w:sz w:val="20"/>
          <w:szCs w:val="20"/>
        </w:rPr>
      </w:pPr>
      <w:r w:rsidRPr="00295218">
        <w:rPr>
          <w:rFonts w:ascii="Verdana" w:hAnsi="Verdana"/>
          <w:noProof/>
          <w:sz w:val="20"/>
          <w:szCs w:val="20"/>
        </w:rPr>
        <w:drawing>
          <wp:inline distT="0" distB="0" distL="0" distR="0" wp14:anchorId="655143C8" wp14:editId="41DDFF13">
            <wp:extent cx="4327200" cy="4640400"/>
            <wp:effectExtent l="0" t="0" r="0" b="8255"/>
            <wp:docPr id="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20"/>
                    <a:stretch>
                      <a:fillRect/>
                    </a:stretch>
                  </pic:blipFill>
                  <pic:spPr>
                    <a:xfrm>
                      <a:off x="0" y="0"/>
                      <a:ext cx="4327200" cy="4640400"/>
                    </a:xfrm>
                    <a:prstGeom prst="rect">
                      <a:avLst/>
                    </a:prstGeom>
                  </pic:spPr>
                </pic:pic>
              </a:graphicData>
            </a:graphic>
          </wp:inline>
        </w:drawing>
      </w:r>
    </w:p>
    <w:p w14:paraId="6F7F089E" w14:textId="58A7694A" w:rsidR="000A0BC8" w:rsidRPr="00BD4A3B" w:rsidRDefault="000A0BC8" w:rsidP="000A0BC8">
      <w:pPr>
        <w:jc w:val="center"/>
        <w:rPr>
          <w:rFonts w:ascii="Verdana" w:hAnsi="Verdana"/>
          <w:color w:val="auto"/>
          <w:sz w:val="14"/>
          <w:szCs w:val="14"/>
        </w:rPr>
      </w:pPr>
      <w:r w:rsidRPr="00BD4A3B">
        <w:rPr>
          <w:rFonts w:ascii="Verdana" w:hAnsi="Verdana"/>
          <w:color w:val="auto"/>
          <w:sz w:val="14"/>
          <w:szCs w:val="14"/>
        </w:rPr>
        <w:t xml:space="preserve">Figura </w:t>
      </w:r>
      <w:r w:rsidR="007C5926">
        <w:rPr>
          <w:rFonts w:ascii="Verdana" w:hAnsi="Verdana"/>
          <w:color w:val="auto"/>
          <w:sz w:val="14"/>
          <w:szCs w:val="14"/>
        </w:rPr>
        <w:t>5</w:t>
      </w:r>
      <w:r w:rsidRPr="00BD4A3B">
        <w:rPr>
          <w:rFonts w:ascii="Verdana" w:hAnsi="Verdana"/>
          <w:color w:val="auto"/>
          <w:sz w:val="14"/>
          <w:szCs w:val="14"/>
        </w:rPr>
        <w:t xml:space="preserve">: </w:t>
      </w:r>
      <w:r w:rsidR="007C5926">
        <w:rPr>
          <w:rFonts w:ascii="Verdana" w:hAnsi="Verdana"/>
          <w:color w:val="auto"/>
          <w:sz w:val="14"/>
          <w:szCs w:val="14"/>
        </w:rPr>
        <w:t>Algunos resultados de la dinámica “Qué te quita el sueño”</w:t>
      </w:r>
      <w:r>
        <w:rPr>
          <w:rFonts w:ascii="Verdana" w:hAnsi="Verdana"/>
          <w:i/>
          <w:color w:val="auto"/>
          <w:sz w:val="14"/>
          <w:szCs w:val="14"/>
        </w:rPr>
        <w:t>.</w:t>
      </w:r>
    </w:p>
    <w:p w14:paraId="43E3D46B" w14:textId="517AC41E" w:rsidR="00F5777B" w:rsidRDefault="0054365F" w:rsidP="00F5777B">
      <w:pPr>
        <w:jc w:val="both"/>
        <w:rPr>
          <w:rFonts w:ascii="Verdana" w:hAnsi="Verdana"/>
          <w:sz w:val="20"/>
          <w:szCs w:val="20"/>
        </w:rPr>
      </w:pPr>
      <w:r>
        <w:rPr>
          <w:rFonts w:ascii="Verdana" w:hAnsi="Verdana"/>
          <w:sz w:val="20"/>
          <w:szCs w:val="20"/>
        </w:rPr>
        <w:lastRenderedPageBreak/>
        <w:t xml:space="preserve">Una vez identificados claramente usuarios, valores y riesgos, </w:t>
      </w:r>
      <w:r w:rsidR="00F5777B">
        <w:rPr>
          <w:rFonts w:ascii="Verdana" w:hAnsi="Verdana"/>
          <w:sz w:val="20"/>
          <w:szCs w:val="20"/>
        </w:rPr>
        <w:t>comenzó el desarrollo del sistema SLIM. Este desarrollo</w:t>
      </w:r>
      <w:r w:rsidR="009C0494">
        <w:rPr>
          <w:rFonts w:ascii="Verdana" w:hAnsi="Verdana"/>
          <w:sz w:val="20"/>
          <w:szCs w:val="20"/>
        </w:rPr>
        <w:t xml:space="preserve"> se ha extendido a lo largo de 10</w:t>
      </w:r>
      <w:r w:rsidR="00F5777B">
        <w:rPr>
          <w:rFonts w:ascii="Verdana" w:hAnsi="Verdana"/>
          <w:sz w:val="20"/>
          <w:szCs w:val="20"/>
        </w:rPr>
        <w:t xml:space="preserve"> </w:t>
      </w:r>
      <w:r w:rsidR="00F5777B" w:rsidRPr="00106152">
        <w:rPr>
          <w:rFonts w:ascii="Verdana" w:hAnsi="Verdana"/>
          <w:i/>
          <w:sz w:val="20"/>
          <w:szCs w:val="20"/>
        </w:rPr>
        <w:t>sprints</w:t>
      </w:r>
      <w:r w:rsidR="00F5777B">
        <w:rPr>
          <w:rFonts w:ascii="Verdana" w:hAnsi="Verdana"/>
          <w:sz w:val="20"/>
          <w:szCs w:val="20"/>
        </w:rPr>
        <w:t>, tras cada uno de los cuales se han llevado a cabo dinámicas de revisión de los productos entregados</w:t>
      </w:r>
      <w:r w:rsidR="009104A3">
        <w:rPr>
          <w:rFonts w:ascii="Verdana" w:hAnsi="Verdana"/>
          <w:sz w:val="20"/>
          <w:szCs w:val="20"/>
        </w:rPr>
        <w:t xml:space="preserve"> </w:t>
      </w:r>
      <w:r w:rsidR="00F5777B">
        <w:rPr>
          <w:rFonts w:ascii="Verdana" w:hAnsi="Verdana"/>
          <w:sz w:val="20"/>
          <w:szCs w:val="20"/>
        </w:rPr>
        <w:t xml:space="preserve">y del valor aportado por los mismos </w:t>
      </w:r>
      <w:r w:rsidR="009104A3">
        <w:rPr>
          <w:rFonts w:ascii="Verdana" w:hAnsi="Verdana"/>
          <w:sz w:val="20"/>
          <w:szCs w:val="20"/>
        </w:rPr>
        <w:t>(“</w:t>
      </w:r>
      <w:r w:rsidR="009104A3" w:rsidRPr="00BD4A3B">
        <w:rPr>
          <w:rFonts w:ascii="Verdana" w:hAnsi="Verdana"/>
          <w:i/>
          <w:sz w:val="20"/>
          <w:szCs w:val="20"/>
        </w:rPr>
        <w:t>sprint review</w:t>
      </w:r>
      <w:r w:rsidR="009104A3">
        <w:rPr>
          <w:rFonts w:ascii="Verdana" w:hAnsi="Verdana"/>
          <w:i/>
          <w:sz w:val="20"/>
          <w:szCs w:val="20"/>
        </w:rPr>
        <w:t>”</w:t>
      </w:r>
      <w:r w:rsidR="009104A3">
        <w:rPr>
          <w:rFonts w:ascii="Verdana" w:hAnsi="Verdana"/>
          <w:sz w:val="20"/>
          <w:szCs w:val="20"/>
        </w:rPr>
        <w:t xml:space="preserve">) </w:t>
      </w:r>
      <w:r w:rsidR="00F5777B">
        <w:rPr>
          <w:rFonts w:ascii="Verdana" w:hAnsi="Verdana"/>
          <w:sz w:val="20"/>
          <w:szCs w:val="20"/>
        </w:rPr>
        <w:t>y de planificación y estimación de los siguientes trabajos a realizar</w:t>
      </w:r>
      <w:r w:rsidR="009104A3">
        <w:rPr>
          <w:rFonts w:ascii="Verdana" w:hAnsi="Verdana"/>
          <w:sz w:val="20"/>
          <w:szCs w:val="20"/>
        </w:rPr>
        <w:t xml:space="preserve"> (“</w:t>
      </w:r>
      <w:r w:rsidR="009104A3" w:rsidRPr="009104A3">
        <w:rPr>
          <w:rFonts w:ascii="Verdana" w:hAnsi="Verdana"/>
          <w:i/>
          <w:sz w:val="20"/>
          <w:szCs w:val="20"/>
        </w:rPr>
        <w:t>sprint planning</w:t>
      </w:r>
      <w:r w:rsidR="009104A3">
        <w:rPr>
          <w:rFonts w:ascii="Verdana" w:hAnsi="Verdana"/>
          <w:sz w:val="20"/>
          <w:szCs w:val="20"/>
        </w:rPr>
        <w:t>”)</w:t>
      </w:r>
      <w:r w:rsidR="00F5777B">
        <w:rPr>
          <w:rFonts w:ascii="Verdana" w:hAnsi="Verdana"/>
          <w:sz w:val="20"/>
          <w:szCs w:val="20"/>
        </w:rPr>
        <w:t xml:space="preserve">. </w:t>
      </w:r>
      <w:r w:rsidR="009C0494">
        <w:rPr>
          <w:rFonts w:ascii="Verdana" w:hAnsi="Verdana"/>
          <w:sz w:val="20"/>
          <w:szCs w:val="20"/>
        </w:rPr>
        <w:t xml:space="preserve">De esta forma y a través de entregas y revisiones periódicas por todos los interesados en el proyecto se han priorizado por valor los requisitos y se ha reducido de forma transformadora la incertidumbre del resultado obtenido. </w:t>
      </w:r>
    </w:p>
    <w:p w14:paraId="2607CA60" w14:textId="7C8F42DB" w:rsidR="00B8755F" w:rsidRDefault="00394BEE" w:rsidP="00A53889">
      <w:pPr>
        <w:jc w:val="both"/>
        <w:rPr>
          <w:rFonts w:ascii="Verdana" w:hAnsi="Verdana"/>
          <w:sz w:val="20"/>
          <w:szCs w:val="20"/>
        </w:rPr>
      </w:pPr>
      <w:r w:rsidRPr="00BD4A3B">
        <w:rPr>
          <w:rFonts w:ascii="Verdana" w:hAnsi="Verdana"/>
          <w:sz w:val="20"/>
          <w:szCs w:val="20"/>
        </w:rPr>
        <w:t>Es importante destacar que, en este tipo de proyectos basados en metodologías ágiles</w:t>
      </w:r>
      <w:r w:rsidR="009C0494">
        <w:rPr>
          <w:rFonts w:ascii="Verdana" w:hAnsi="Verdana"/>
          <w:sz w:val="20"/>
          <w:szCs w:val="20"/>
        </w:rPr>
        <w:t>, y en SLIM no ha sido una excepción</w:t>
      </w:r>
      <w:r w:rsidRPr="00BD4A3B">
        <w:rPr>
          <w:rFonts w:ascii="Verdana" w:hAnsi="Verdana"/>
          <w:sz w:val="20"/>
          <w:szCs w:val="20"/>
        </w:rPr>
        <w:t xml:space="preserve">, la construcción del sistema se realiza iterando sobre un producto mínimamente viable desde el inicio, sin necesidad de </w:t>
      </w:r>
      <w:r w:rsidR="00B8755F">
        <w:rPr>
          <w:rFonts w:ascii="Verdana" w:hAnsi="Verdana"/>
          <w:sz w:val="20"/>
          <w:szCs w:val="20"/>
        </w:rPr>
        <w:t xml:space="preserve">tener que </w:t>
      </w:r>
      <w:r w:rsidRPr="00BD4A3B">
        <w:rPr>
          <w:rFonts w:ascii="Verdana" w:hAnsi="Verdana"/>
          <w:sz w:val="20"/>
          <w:szCs w:val="20"/>
        </w:rPr>
        <w:t xml:space="preserve">esperar meses hasta ver un producto final que </w:t>
      </w:r>
      <w:r w:rsidR="00B8755F">
        <w:rPr>
          <w:rFonts w:ascii="Verdana" w:hAnsi="Verdana"/>
          <w:sz w:val="20"/>
          <w:szCs w:val="20"/>
        </w:rPr>
        <w:t>pueda ser probado</w:t>
      </w:r>
      <w:r w:rsidRPr="00BD4A3B">
        <w:rPr>
          <w:rFonts w:ascii="Verdana" w:hAnsi="Verdana"/>
          <w:sz w:val="20"/>
          <w:szCs w:val="20"/>
        </w:rPr>
        <w:t xml:space="preserve">. En este caso, en cada </w:t>
      </w:r>
      <w:r w:rsidRPr="00BD4A3B">
        <w:rPr>
          <w:rFonts w:ascii="Verdana" w:hAnsi="Verdana"/>
          <w:i/>
          <w:sz w:val="20"/>
          <w:szCs w:val="20"/>
        </w:rPr>
        <w:t>sprint review</w:t>
      </w:r>
      <w:r w:rsidRPr="00BD4A3B">
        <w:rPr>
          <w:rFonts w:ascii="Verdana" w:hAnsi="Verdana"/>
          <w:sz w:val="20"/>
          <w:szCs w:val="20"/>
        </w:rPr>
        <w:t xml:space="preserve"> el equipo del proyecto ha podido ver los avances </w:t>
      </w:r>
      <w:r w:rsidR="009C0494">
        <w:rPr>
          <w:rFonts w:ascii="Verdana" w:hAnsi="Verdana"/>
          <w:sz w:val="20"/>
          <w:szCs w:val="20"/>
        </w:rPr>
        <w:t>sobre</w:t>
      </w:r>
      <w:r w:rsidRPr="00BD4A3B">
        <w:rPr>
          <w:rFonts w:ascii="Verdana" w:hAnsi="Verdana"/>
          <w:sz w:val="20"/>
          <w:szCs w:val="20"/>
        </w:rPr>
        <w:t xml:space="preserve"> la propia aplicación</w:t>
      </w:r>
      <w:r w:rsidR="009C0494">
        <w:rPr>
          <w:rFonts w:ascii="Verdana" w:hAnsi="Verdana"/>
          <w:sz w:val="20"/>
          <w:szCs w:val="20"/>
        </w:rPr>
        <w:t xml:space="preserve"> pudiendo detectar de forma temprana cualquier desviación sobre el comportamiento deseable</w:t>
      </w:r>
      <w:r w:rsidRPr="00BD4A3B">
        <w:rPr>
          <w:rFonts w:ascii="Verdana" w:hAnsi="Verdana"/>
          <w:sz w:val="20"/>
          <w:szCs w:val="20"/>
        </w:rPr>
        <w:t>.</w:t>
      </w:r>
      <w:r w:rsidR="009C0494">
        <w:rPr>
          <w:rFonts w:ascii="Verdana" w:hAnsi="Verdana"/>
          <w:sz w:val="20"/>
          <w:szCs w:val="20"/>
        </w:rPr>
        <w:t xml:space="preserve"> </w:t>
      </w:r>
    </w:p>
    <w:p w14:paraId="170A7D92" w14:textId="1BF54540" w:rsidR="009C0494" w:rsidRDefault="009C0494" w:rsidP="00394BEE">
      <w:pPr>
        <w:jc w:val="both"/>
        <w:rPr>
          <w:rFonts w:ascii="Verdana" w:hAnsi="Verdana"/>
          <w:sz w:val="20"/>
          <w:szCs w:val="20"/>
        </w:rPr>
      </w:pPr>
      <w:r>
        <w:rPr>
          <w:rFonts w:ascii="Verdana" w:hAnsi="Verdana"/>
          <w:sz w:val="20"/>
          <w:szCs w:val="20"/>
        </w:rPr>
        <w:t xml:space="preserve">Dado que el equipo de proyecto estaba compuesto exclusivamente por personal del Ayuntamiento de Madrid, con el objetivo de alinear el resultado con las necesidades del ciudadano y primar su experiencia de usuario como elemento diferenciador del nuevo sistema de tramitación de licencias, </w:t>
      </w:r>
      <w:r w:rsidR="002C0695" w:rsidRPr="0063583D">
        <w:rPr>
          <w:rFonts w:ascii="Verdana" w:hAnsi="Verdana"/>
          <w:b/>
          <w:sz w:val="20"/>
          <w:szCs w:val="20"/>
        </w:rPr>
        <w:t xml:space="preserve">a lo largo de todo el proyecto se </w:t>
      </w:r>
      <w:r w:rsidR="00A53889" w:rsidRPr="0063583D">
        <w:rPr>
          <w:rFonts w:ascii="Verdana" w:hAnsi="Verdana"/>
          <w:b/>
          <w:sz w:val="20"/>
          <w:szCs w:val="20"/>
        </w:rPr>
        <w:t xml:space="preserve">ha focalizado en la visión del </w:t>
      </w:r>
      <w:r w:rsidR="002C0695" w:rsidRPr="0063583D">
        <w:rPr>
          <w:rFonts w:ascii="Verdana" w:hAnsi="Verdana"/>
          <w:b/>
          <w:sz w:val="20"/>
          <w:szCs w:val="20"/>
        </w:rPr>
        <w:t xml:space="preserve">ciudadano y </w:t>
      </w:r>
      <w:r w:rsidR="00A53889" w:rsidRPr="0063583D">
        <w:rPr>
          <w:rFonts w:ascii="Verdana" w:hAnsi="Verdana"/>
          <w:b/>
          <w:sz w:val="20"/>
          <w:szCs w:val="20"/>
        </w:rPr>
        <w:t>de</w:t>
      </w:r>
      <w:r w:rsidR="002C0695" w:rsidRPr="0063583D">
        <w:rPr>
          <w:rFonts w:ascii="Verdana" w:hAnsi="Verdana"/>
          <w:b/>
          <w:sz w:val="20"/>
          <w:szCs w:val="20"/>
        </w:rPr>
        <w:t xml:space="preserve"> los diferentes colectivos que deberán interactuar con la plataforma SLIM, </w:t>
      </w:r>
      <w:r w:rsidR="0063583D">
        <w:rPr>
          <w:rFonts w:ascii="Verdana" w:hAnsi="Verdana"/>
          <w:b/>
          <w:sz w:val="20"/>
          <w:szCs w:val="20"/>
        </w:rPr>
        <w:t xml:space="preserve">involucrando directamente a ciudadanos, profesionales y </w:t>
      </w:r>
      <w:r w:rsidR="00A53889" w:rsidRPr="0063583D">
        <w:rPr>
          <w:rFonts w:ascii="Verdana" w:hAnsi="Verdana"/>
          <w:b/>
          <w:sz w:val="20"/>
          <w:szCs w:val="20"/>
        </w:rPr>
        <w:t xml:space="preserve">a través </w:t>
      </w:r>
      <w:bookmarkStart w:id="0" w:name="_GoBack"/>
      <w:bookmarkEnd w:id="0"/>
      <w:r w:rsidR="00A53889" w:rsidRPr="0063583D">
        <w:rPr>
          <w:rFonts w:ascii="Verdana" w:hAnsi="Verdana"/>
          <w:b/>
          <w:sz w:val="20"/>
          <w:szCs w:val="20"/>
        </w:rPr>
        <w:t xml:space="preserve">de la coordinación con </w:t>
      </w:r>
      <w:r w:rsidR="002C0695" w:rsidRPr="0063583D">
        <w:rPr>
          <w:rFonts w:ascii="Verdana" w:hAnsi="Verdana"/>
          <w:b/>
          <w:sz w:val="20"/>
          <w:szCs w:val="20"/>
        </w:rPr>
        <w:t>los diferentes colegios profesionales</w:t>
      </w:r>
      <w:r w:rsidR="002C0695">
        <w:rPr>
          <w:rFonts w:ascii="Verdana" w:hAnsi="Verdana"/>
          <w:sz w:val="20"/>
          <w:szCs w:val="20"/>
        </w:rPr>
        <w:t xml:space="preserve">. Cabe destacar por ejemplo, desde el punto de vista de la usabilidad del sistema, </w:t>
      </w:r>
      <w:r>
        <w:rPr>
          <w:rFonts w:ascii="Verdana" w:hAnsi="Verdana"/>
          <w:sz w:val="20"/>
          <w:szCs w:val="20"/>
        </w:rPr>
        <w:t>la r</w:t>
      </w:r>
      <w:r w:rsidR="00FC58D3">
        <w:rPr>
          <w:rFonts w:ascii="Verdana" w:hAnsi="Verdana"/>
          <w:sz w:val="20"/>
          <w:szCs w:val="20"/>
        </w:rPr>
        <w:t>e</w:t>
      </w:r>
      <w:r>
        <w:rPr>
          <w:rFonts w:ascii="Verdana" w:hAnsi="Verdana"/>
          <w:sz w:val="20"/>
          <w:szCs w:val="20"/>
        </w:rPr>
        <w:t xml:space="preserve">alización de los denominados “Test de guerrilla”. Estos test son dinámicas llevadas a cabo con usuarios reales y </w:t>
      </w:r>
      <w:r w:rsidR="00FC58D3">
        <w:rPr>
          <w:rFonts w:ascii="Verdana" w:hAnsi="Verdana"/>
          <w:sz w:val="20"/>
          <w:szCs w:val="20"/>
        </w:rPr>
        <w:t xml:space="preserve">sin conocimiento previo del sistema sobre las interfaces de la aplicación y tienen por objetivo detectar problemas en la experiencia de usuario. En el caso de SLIM, se realizaron pruebas con 10 usuarios de diferente rango de edad, sexo, nivel cultural y estudios obteniendo de ellos un </w:t>
      </w:r>
      <w:r w:rsidR="00FC58D3" w:rsidRPr="00FC58D3">
        <w:rPr>
          <w:rFonts w:ascii="Verdana" w:hAnsi="Verdana"/>
          <w:i/>
          <w:sz w:val="20"/>
          <w:szCs w:val="20"/>
        </w:rPr>
        <w:t>feedback</w:t>
      </w:r>
      <w:r w:rsidR="00FC58D3">
        <w:rPr>
          <w:rFonts w:ascii="Verdana" w:hAnsi="Verdana"/>
          <w:sz w:val="20"/>
          <w:szCs w:val="20"/>
        </w:rPr>
        <w:t xml:space="preserve"> completo de su interacción con el sistema. </w:t>
      </w:r>
    </w:p>
    <w:p w14:paraId="0DC8DED9" w14:textId="77777777" w:rsidR="001E41FB" w:rsidRDefault="00FC58D3" w:rsidP="00FC58D3">
      <w:pPr>
        <w:jc w:val="both"/>
        <w:rPr>
          <w:rFonts w:ascii="Verdana" w:hAnsi="Verdana"/>
          <w:sz w:val="20"/>
          <w:szCs w:val="20"/>
        </w:rPr>
      </w:pPr>
      <w:r>
        <w:rPr>
          <w:rFonts w:ascii="Verdana" w:hAnsi="Verdana"/>
          <w:sz w:val="20"/>
          <w:szCs w:val="20"/>
        </w:rPr>
        <w:t xml:space="preserve">Tras la realización de 10 </w:t>
      </w:r>
      <w:r w:rsidRPr="00106152">
        <w:rPr>
          <w:rFonts w:ascii="Verdana" w:hAnsi="Verdana"/>
          <w:i/>
          <w:sz w:val="20"/>
          <w:szCs w:val="20"/>
        </w:rPr>
        <w:t>sprints</w:t>
      </w:r>
      <w:r>
        <w:rPr>
          <w:rFonts w:ascii="Verdana" w:hAnsi="Verdana"/>
          <w:sz w:val="20"/>
          <w:szCs w:val="20"/>
        </w:rPr>
        <w:t xml:space="preserve"> de desarrollo, SLIM fue implantado en mayo de 2019 como sistema electrónico para la gestión de licencias por el procedimiento ordinario.  La utilización de esta novedosa</w:t>
      </w:r>
      <w:r w:rsidR="00C20732">
        <w:rPr>
          <w:rFonts w:ascii="Verdana" w:hAnsi="Verdana"/>
          <w:sz w:val="20"/>
          <w:szCs w:val="20"/>
        </w:rPr>
        <w:t>, en el ámbito público,</w:t>
      </w:r>
      <w:r>
        <w:rPr>
          <w:rFonts w:ascii="Verdana" w:hAnsi="Verdana"/>
          <w:sz w:val="20"/>
          <w:szCs w:val="20"/>
        </w:rPr>
        <w:t xml:space="preserve"> metodología para el desarrollo </w:t>
      </w:r>
      <w:r w:rsidR="00C20732">
        <w:rPr>
          <w:rFonts w:ascii="Verdana" w:hAnsi="Verdana"/>
          <w:sz w:val="20"/>
          <w:szCs w:val="20"/>
        </w:rPr>
        <w:t xml:space="preserve">del sistema </w:t>
      </w:r>
      <w:r>
        <w:rPr>
          <w:rFonts w:ascii="Verdana" w:hAnsi="Verdana"/>
          <w:sz w:val="20"/>
          <w:szCs w:val="20"/>
        </w:rPr>
        <w:t xml:space="preserve"> ha permitido concluir el proyecto en la planificación acordada y con</w:t>
      </w:r>
      <w:r w:rsidR="00295218">
        <w:rPr>
          <w:rFonts w:ascii="Verdana" w:hAnsi="Verdana"/>
          <w:sz w:val="20"/>
          <w:szCs w:val="20"/>
        </w:rPr>
        <w:t xml:space="preserve"> unos resultados muy positivos, todo ello a través del empoderamiento </w:t>
      </w:r>
      <w:r>
        <w:rPr>
          <w:rFonts w:ascii="Verdana" w:hAnsi="Verdana"/>
          <w:sz w:val="20"/>
          <w:szCs w:val="20"/>
        </w:rPr>
        <w:t>de todos los interesados en el procedimiento, la detección y gestión de riesgos</w:t>
      </w:r>
      <w:r w:rsidR="00C20732">
        <w:rPr>
          <w:rFonts w:ascii="Verdana" w:hAnsi="Verdana"/>
          <w:sz w:val="20"/>
          <w:szCs w:val="20"/>
        </w:rPr>
        <w:t>,</w:t>
      </w:r>
      <w:r>
        <w:rPr>
          <w:rFonts w:ascii="Verdana" w:hAnsi="Verdana"/>
          <w:sz w:val="20"/>
          <w:szCs w:val="20"/>
        </w:rPr>
        <w:t xml:space="preserve"> la incorp</w:t>
      </w:r>
      <w:r w:rsidR="00C20732">
        <w:rPr>
          <w:rFonts w:ascii="Verdana" w:hAnsi="Verdana"/>
          <w:sz w:val="20"/>
          <w:szCs w:val="20"/>
        </w:rPr>
        <w:t>o</w:t>
      </w:r>
      <w:r>
        <w:rPr>
          <w:rFonts w:ascii="Verdana" w:hAnsi="Verdana"/>
          <w:sz w:val="20"/>
          <w:szCs w:val="20"/>
        </w:rPr>
        <w:t>ración</w:t>
      </w:r>
      <w:r w:rsidRPr="00BD4A3B">
        <w:rPr>
          <w:rFonts w:ascii="Verdana" w:hAnsi="Verdana"/>
          <w:sz w:val="20"/>
          <w:szCs w:val="20"/>
        </w:rPr>
        <w:t xml:space="preserve"> </w:t>
      </w:r>
      <w:r w:rsidR="00C20732">
        <w:rPr>
          <w:rFonts w:ascii="Verdana" w:hAnsi="Verdana"/>
          <w:sz w:val="20"/>
          <w:szCs w:val="20"/>
        </w:rPr>
        <w:t xml:space="preserve">de </w:t>
      </w:r>
      <w:r w:rsidRPr="00BD4A3B">
        <w:rPr>
          <w:rFonts w:ascii="Verdana" w:hAnsi="Verdana"/>
          <w:sz w:val="20"/>
          <w:szCs w:val="20"/>
        </w:rPr>
        <w:t xml:space="preserve">la innovación al proceso de concepción del sistema y </w:t>
      </w:r>
      <w:r w:rsidR="00C20732">
        <w:rPr>
          <w:rFonts w:ascii="Verdana" w:hAnsi="Verdana"/>
          <w:sz w:val="20"/>
          <w:szCs w:val="20"/>
        </w:rPr>
        <w:t xml:space="preserve">la </w:t>
      </w:r>
      <w:r w:rsidRPr="00BD4A3B">
        <w:rPr>
          <w:rFonts w:ascii="Verdana" w:hAnsi="Verdana"/>
          <w:sz w:val="20"/>
          <w:szCs w:val="20"/>
        </w:rPr>
        <w:t>prioriza</w:t>
      </w:r>
      <w:r w:rsidR="00C20732">
        <w:rPr>
          <w:rFonts w:ascii="Verdana" w:hAnsi="Verdana"/>
          <w:sz w:val="20"/>
          <w:szCs w:val="20"/>
        </w:rPr>
        <w:t>ción</w:t>
      </w:r>
      <w:r w:rsidRPr="00BD4A3B">
        <w:rPr>
          <w:rFonts w:ascii="Verdana" w:hAnsi="Verdana"/>
          <w:sz w:val="20"/>
          <w:szCs w:val="20"/>
        </w:rPr>
        <w:t xml:space="preserve"> las acciones a realizar en función del valor que aportan al ciudadano.</w:t>
      </w:r>
      <w:r w:rsidR="00C20732">
        <w:rPr>
          <w:rFonts w:ascii="Verdana" w:hAnsi="Verdana"/>
          <w:sz w:val="20"/>
          <w:szCs w:val="20"/>
        </w:rPr>
        <w:t xml:space="preserve"> </w:t>
      </w:r>
    </w:p>
    <w:p w14:paraId="54D0CBF1" w14:textId="5ACE14AF" w:rsidR="00C20732" w:rsidRDefault="00295218" w:rsidP="00FE3EAE">
      <w:pPr>
        <w:jc w:val="both"/>
        <w:rPr>
          <w:rFonts w:ascii="Verdana" w:hAnsi="Verdana"/>
          <w:sz w:val="20"/>
          <w:szCs w:val="20"/>
        </w:rPr>
      </w:pPr>
      <w:r>
        <w:rPr>
          <w:rFonts w:ascii="Verdana" w:hAnsi="Verdana"/>
          <w:sz w:val="20"/>
          <w:szCs w:val="20"/>
        </w:rPr>
        <w:t>Por último, y no menos importante</w:t>
      </w:r>
      <w:r w:rsidR="00C20732">
        <w:rPr>
          <w:rFonts w:ascii="Verdana" w:hAnsi="Verdana"/>
          <w:sz w:val="20"/>
          <w:szCs w:val="20"/>
        </w:rPr>
        <w:t>, el proyecto ha sido el embrión de</w:t>
      </w:r>
      <w:r w:rsidR="001E41FB">
        <w:rPr>
          <w:rFonts w:ascii="Verdana" w:hAnsi="Verdana"/>
          <w:sz w:val="20"/>
          <w:szCs w:val="20"/>
        </w:rPr>
        <w:t xml:space="preserve"> un cambio cultural en la </w:t>
      </w:r>
      <w:r w:rsidR="00C20732">
        <w:rPr>
          <w:rFonts w:ascii="Verdana" w:hAnsi="Verdana"/>
          <w:sz w:val="20"/>
          <w:szCs w:val="20"/>
        </w:rPr>
        <w:t xml:space="preserve">forma de </w:t>
      </w:r>
      <w:r>
        <w:rPr>
          <w:rFonts w:ascii="Verdana" w:hAnsi="Verdana"/>
          <w:sz w:val="20"/>
          <w:szCs w:val="20"/>
        </w:rPr>
        <w:t>crear y gestionar soluciones tecnológicas</w:t>
      </w:r>
      <w:r w:rsidR="00C20732">
        <w:rPr>
          <w:rFonts w:ascii="Verdana" w:hAnsi="Verdana"/>
          <w:sz w:val="20"/>
          <w:szCs w:val="20"/>
        </w:rPr>
        <w:t xml:space="preserve"> en el Ayuntamiento de Madrid</w:t>
      </w:r>
      <w:r w:rsidR="00FE3EAE">
        <w:rPr>
          <w:rFonts w:ascii="Verdana" w:hAnsi="Verdana"/>
          <w:sz w:val="20"/>
          <w:szCs w:val="20"/>
        </w:rPr>
        <w:t xml:space="preserve">. Este cambio, </w:t>
      </w:r>
      <w:r w:rsidR="001E41FB">
        <w:rPr>
          <w:rFonts w:ascii="Verdana" w:hAnsi="Verdana"/>
          <w:sz w:val="20"/>
          <w:szCs w:val="20"/>
        </w:rPr>
        <w:t>basado en</w:t>
      </w:r>
      <w:r w:rsidR="00FE3EAE">
        <w:rPr>
          <w:rFonts w:ascii="Verdana" w:hAnsi="Verdana"/>
          <w:sz w:val="20"/>
          <w:szCs w:val="20"/>
        </w:rPr>
        <w:t xml:space="preserve"> dinámicas de </w:t>
      </w:r>
      <w:proofErr w:type="spellStart"/>
      <w:r w:rsidR="00FE3EAE">
        <w:rPr>
          <w:rFonts w:ascii="Verdana" w:hAnsi="Verdana"/>
          <w:sz w:val="20"/>
          <w:szCs w:val="20"/>
        </w:rPr>
        <w:t>co-creación</w:t>
      </w:r>
      <w:proofErr w:type="spellEnd"/>
      <w:r w:rsidR="00FE3EAE">
        <w:rPr>
          <w:rFonts w:ascii="Verdana" w:hAnsi="Verdana"/>
          <w:sz w:val="20"/>
          <w:szCs w:val="20"/>
        </w:rPr>
        <w:t xml:space="preserve"> y en</w:t>
      </w:r>
      <w:r w:rsidR="001E41FB">
        <w:rPr>
          <w:rFonts w:ascii="Verdana" w:hAnsi="Verdana"/>
          <w:sz w:val="20"/>
          <w:szCs w:val="20"/>
        </w:rPr>
        <w:t xml:space="preserve"> la existencia de </w:t>
      </w:r>
      <w:r>
        <w:rPr>
          <w:rFonts w:ascii="Verdana" w:hAnsi="Verdana"/>
          <w:sz w:val="20"/>
          <w:szCs w:val="20"/>
        </w:rPr>
        <w:t>procesos transversales y colaborativos</w:t>
      </w:r>
      <w:r w:rsidR="00FE3EAE">
        <w:rPr>
          <w:rFonts w:ascii="Verdana" w:hAnsi="Verdana"/>
          <w:sz w:val="20"/>
          <w:szCs w:val="20"/>
        </w:rPr>
        <w:t xml:space="preserve"> entre las unidades tecnológicas y de negocio permitirá situar a la ciudad de Madrid a la cabeza de la innovación y la mejora de la eficiencia en los procesos administrativos, siempre </w:t>
      </w:r>
      <w:r w:rsidR="004073E0">
        <w:rPr>
          <w:rFonts w:ascii="Verdana" w:hAnsi="Verdana"/>
          <w:sz w:val="20"/>
          <w:szCs w:val="20"/>
        </w:rPr>
        <w:t>focalizando</w:t>
      </w:r>
      <w:r w:rsidR="00FE3EAE">
        <w:rPr>
          <w:rFonts w:ascii="Verdana" w:hAnsi="Verdana"/>
          <w:sz w:val="20"/>
          <w:szCs w:val="20"/>
        </w:rPr>
        <w:t xml:space="preserve"> </w:t>
      </w:r>
      <w:r w:rsidR="004073E0">
        <w:rPr>
          <w:rFonts w:ascii="Verdana" w:hAnsi="Verdana"/>
          <w:sz w:val="20"/>
          <w:szCs w:val="20"/>
        </w:rPr>
        <w:t>en el</w:t>
      </w:r>
      <w:r w:rsidR="00FE3EAE">
        <w:rPr>
          <w:rFonts w:ascii="Verdana" w:hAnsi="Verdana"/>
          <w:sz w:val="20"/>
          <w:szCs w:val="20"/>
        </w:rPr>
        <w:t xml:space="preserve"> ciudadano </w:t>
      </w:r>
      <w:r w:rsidR="004073E0">
        <w:rPr>
          <w:rFonts w:ascii="Verdana" w:hAnsi="Verdana"/>
          <w:sz w:val="20"/>
          <w:szCs w:val="20"/>
        </w:rPr>
        <w:t xml:space="preserve">como elemento central </w:t>
      </w:r>
      <w:r w:rsidR="00FE3EAE">
        <w:rPr>
          <w:rFonts w:ascii="Verdana" w:hAnsi="Verdana"/>
          <w:sz w:val="20"/>
          <w:szCs w:val="20"/>
        </w:rPr>
        <w:t>de las políticas públicas</w:t>
      </w:r>
      <w:r w:rsidR="004073E0">
        <w:rPr>
          <w:rFonts w:ascii="Verdana" w:hAnsi="Verdana"/>
          <w:sz w:val="20"/>
          <w:szCs w:val="20"/>
        </w:rPr>
        <w:t xml:space="preserve"> municipales</w:t>
      </w:r>
      <w:r w:rsidR="00FE3EAE">
        <w:rPr>
          <w:rFonts w:ascii="Verdana" w:hAnsi="Verdana"/>
          <w:sz w:val="20"/>
          <w:szCs w:val="20"/>
        </w:rPr>
        <w:t xml:space="preserve">. </w:t>
      </w:r>
    </w:p>
    <w:p w14:paraId="297F3186" w14:textId="77777777" w:rsidR="007C5926" w:rsidRPr="00BD4A3B" w:rsidRDefault="007C5926" w:rsidP="00FC58D3">
      <w:pPr>
        <w:jc w:val="both"/>
        <w:rPr>
          <w:rFonts w:ascii="Verdana" w:hAnsi="Verdana"/>
          <w:sz w:val="20"/>
          <w:szCs w:val="20"/>
        </w:rPr>
      </w:pPr>
    </w:p>
    <w:sectPr w:rsidR="007C5926" w:rsidRPr="00BD4A3B" w:rsidSect="00D062D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EB424" w14:textId="77777777" w:rsidR="004C5170" w:rsidRDefault="004C5170" w:rsidP="00EC0FD4">
      <w:pPr>
        <w:spacing w:after="0" w:line="240" w:lineRule="auto"/>
      </w:pPr>
      <w:r>
        <w:separator/>
      </w:r>
    </w:p>
  </w:endnote>
  <w:endnote w:type="continuationSeparator" w:id="0">
    <w:p w14:paraId="0746F494" w14:textId="77777777" w:rsidR="004C5170" w:rsidRDefault="004C5170" w:rsidP="00EC0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6609" w14:textId="6E6F0C4F" w:rsidR="004C5170" w:rsidRPr="0029002B" w:rsidRDefault="004C5170" w:rsidP="00F71FA9">
    <w:pPr>
      <w:tabs>
        <w:tab w:val="center" w:pos="3969"/>
        <w:tab w:val="right" w:pos="8222"/>
      </w:tabs>
      <w:ind w:left="142"/>
    </w:pPr>
    <w:r>
      <w:rPr>
        <w:sz w:val="20"/>
        <w:szCs w:val="20"/>
      </w:rPr>
      <w:fldChar w:fldCharType="begin"/>
    </w:r>
    <w:r>
      <w:rPr>
        <w:sz w:val="20"/>
        <w:szCs w:val="20"/>
      </w:rPr>
      <w:instrText xml:space="preserve"> TIME \@ "dd/MM/yyyy" </w:instrText>
    </w:r>
    <w:r>
      <w:rPr>
        <w:sz w:val="20"/>
        <w:szCs w:val="20"/>
      </w:rPr>
      <w:fldChar w:fldCharType="separate"/>
    </w:r>
    <w:r w:rsidR="0063583D">
      <w:rPr>
        <w:noProof/>
        <w:sz w:val="20"/>
        <w:szCs w:val="20"/>
      </w:rPr>
      <w:t>27/01/2020</w:t>
    </w:r>
    <w:r>
      <w:rPr>
        <w:sz w:val="20"/>
        <w:szCs w:val="20"/>
      </w:rPr>
      <w:fldChar w:fldCharType="end"/>
    </w:r>
    <w:r w:rsidRPr="00813873">
      <w:rPr>
        <w:noProof/>
        <w:sz w:val="20"/>
        <w:szCs w:val="20"/>
      </w:rPr>
      <mc:AlternateContent>
        <mc:Choice Requires="wps">
          <w:drawing>
            <wp:anchor distT="0" distB="0" distL="114300" distR="114300" simplePos="0" relativeHeight="251658752" behindDoc="0" locked="1" layoutInCell="1" allowOverlap="1" wp14:anchorId="338E131D" wp14:editId="4746FA68">
              <wp:simplePos x="0" y="0"/>
              <wp:positionH relativeFrom="column">
                <wp:posOffset>-60960</wp:posOffset>
              </wp:positionH>
              <wp:positionV relativeFrom="paragraph">
                <wp:posOffset>-162560</wp:posOffset>
              </wp:positionV>
              <wp:extent cx="5619750" cy="635"/>
              <wp:effectExtent l="5715" t="8890" r="13335"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58310" id="_x0000_t32" coordsize="21600,21600" o:spt="32" o:oned="t" path="m,l21600,21600e" filled="f">
              <v:path arrowok="t" fillok="f" o:connecttype="none"/>
              <o:lock v:ext="edit" shapetype="t"/>
            </v:shapetype>
            <v:shape id="AutoShape 8" o:spid="_x0000_s1026" type="#_x0000_t32" style="position:absolute;margin-left:-4.8pt;margin-top:-12.8pt;width:442.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DQIAIAAD0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">
              <w10:anchorlock/>
            </v:shape>
          </w:pict>
        </mc:Fallback>
      </mc:AlternateContent>
    </w:r>
    <w:r>
      <w:rPr>
        <w:sz w:val="20"/>
        <w:szCs w:val="20"/>
      </w:rPr>
      <w:tab/>
    </w:r>
    <w:r w:rsidRPr="00813873">
      <w:rPr>
        <w:sz w:val="20"/>
        <w:szCs w:val="20"/>
      </w:rPr>
      <w:tab/>
      <w:t xml:space="preserve">Página </w:t>
    </w:r>
    <w:r w:rsidRPr="00813873">
      <w:rPr>
        <w:sz w:val="20"/>
        <w:szCs w:val="20"/>
      </w:rPr>
      <w:fldChar w:fldCharType="begin"/>
    </w:r>
    <w:r w:rsidRPr="00813873">
      <w:rPr>
        <w:sz w:val="20"/>
        <w:szCs w:val="20"/>
      </w:rPr>
      <w:instrText xml:space="preserve"> PAGE </w:instrText>
    </w:r>
    <w:r w:rsidRPr="00813873">
      <w:rPr>
        <w:sz w:val="20"/>
        <w:szCs w:val="20"/>
      </w:rPr>
      <w:fldChar w:fldCharType="separate"/>
    </w:r>
    <w:r w:rsidR="004073E0">
      <w:rPr>
        <w:noProof/>
        <w:sz w:val="20"/>
        <w:szCs w:val="20"/>
      </w:rPr>
      <w:t>10</w:t>
    </w:r>
    <w:r w:rsidRPr="00813873">
      <w:rPr>
        <w:sz w:val="20"/>
        <w:szCs w:val="20"/>
      </w:rPr>
      <w:fldChar w:fldCharType="end"/>
    </w:r>
    <w:r w:rsidRPr="00813873">
      <w:rPr>
        <w:sz w:val="20"/>
        <w:szCs w:val="20"/>
      </w:rPr>
      <w:t xml:space="preserve"> de </w:t>
    </w:r>
    <w:r w:rsidRPr="00813873">
      <w:rPr>
        <w:sz w:val="20"/>
        <w:szCs w:val="20"/>
      </w:rPr>
      <w:fldChar w:fldCharType="begin"/>
    </w:r>
    <w:r w:rsidRPr="00813873">
      <w:rPr>
        <w:sz w:val="20"/>
        <w:szCs w:val="20"/>
      </w:rPr>
      <w:instrText xml:space="preserve"> NUMPAGES  </w:instrText>
    </w:r>
    <w:r w:rsidRPr="00813873">
      <w:rPr>
        <w:sz w:val="20"/>
        <w:szCs w:val="20"/>
      </w:rPr>
      <w:fldChar w:fldCharType="separate"/>
    </w:r>
    <w:r w:rsidR="004073E0">
      <w:rPr>
        <w:noProof/>
        <w:sz w:val="20"/>
        <w:szCs w:val="20"/>
      </w:rPr>
      <w:t>11</w:t>
    </w:r>
    <w:r w:rsidRPr="008138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6C259" w14:textId="77777777" w:rsidR="004C5170" w:rsidRDefault="004C5170" w:rsidP="00EC0FD4">
      <w:pPr>
        <w:spacing w:after="0" w:line="240" w:lineRule="auto"/>
      </w:pPr>
      <w:r>
        <w:separator/>
      </w:r>
    </w:p>
  </w:footnote>
  <w:footnote w:type="continuationSeparator" w:id="0">
    <w:p w14:paraId="77E350E6" w14:textId="77777777" w:rsidR="004C5170" w:rsidRDefault="004C5170" w:rsidP="00EC0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0488" w14:textId="2075642A" w:rsidR="004C5170" w:rsidRDefault="004C5170" w:rsidP="00B7215F">
    <w:pPr>
      <w:pStyle w:val="Textoindependiente3"/>
      <w:spacing w:line="240" w:lineRule="auto"/>
      <w:rPr>
        <w:rFonts w:ascii="Verdana" w:hAnsi="Verdana" w:cs="Verdana"/>
        <w:color w:val="333333"/>
      </w:rPr>
    </w:pPr>
    <w:r>
      <w:rPr>
        <w:smallCaps w:val="0"/>
        <w:noProof/>
        <w:lang w:val="es-ES"/>
      </w:rPr>
      <w:drawing>
        <wp:anchor distT="0" distB="0" distL="114300" distR="114300" simplePos="0" relativeHeight="251656704" behindDoc="0" locked="0" layoutInCell="1" allowOverlap="1" wp14:anchorId="4EE87F57" wp14:editId="483B27DF">
          <wp:simplePos x="0" y="0"/>
          <wp:positionH relativeFrom="page">
            <wp:posOffset>908050</wp:posOffset>
          </wp:positionH>
          <wp:positionV relativeFrom="page">
            <wp:posOffset>431800</wp:posOffset>
          </wp:positionV>
          <wp:extent cx="1339850" cy="444500"/>
          <wp:effectExtent l="0" t="0" r="0" b="0"/>
          <wp:wrapNone/>
          <wp:docPr id="4" name="Imagen 1" descr="instit cop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tit copi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color w:val="333333"/>
      </w:rPr>
      <w:t xml:space="preserve"> </w:t>
    </w:r>
    <w:r>
      <w:rPr>
        <w:rFonts w:ascii="Verdana" w:hAnsi="Verdana" w:cs="Verdana"/>
        <w:color w:val="333333"/>
      </w:rPr>
      <w:tab/>
    </w:r>
    <w:r w:rsidRPr="008C2A05">
      <w:rPr>
        <w:rFonts w:ascii="Verdana" w:hAnsi="Verdana" w:cs="Verdana"/>
        <w:noProof/>
        <w:color w:val="333333"/>
        <w:lang w:val="es-ES"/>
      </w:rPr>
      <w:drawing>
        <wp:inline distT="0" distB="0" distL="0" distR="0" wp14:anchorId="486A1BE0" wp14:editId="34E00C81">
          <wp:extent cx="1733550" cy="429895"/>
          <wp:effectExtent l="0" t="0" r="0" b="8255"/>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429895"/>
                  </a:xfrm>
                  <a:prstGeom prst="rect">
                    <a:avLst/>
                  </a:prstGeom>
                  <a:noFill/>
                  <a:ln>
                    <a:noFill/>
                  </a:ln>
                </pic:spPr>
              </pic:pic>
            </a:graphicData>
          </a:graphic>
        </wp:inline>
      </w:drawing>
    </w:r>
  </w:p>
  <w:p w14:paraId="3334A73B" w14:textId="2FF92D85" w:rsidR="004C5170" w:rsidRPr="00B7215F" w:rsidRDefault="004C5170" w:rsidP="00B7215F">
    <w:pPr>
      <w:pStyle w:val="Encabezado"/>
    </w:pPr>
    <w:r>
      <w:rPr>
        <w:noProof/>
      </w:rPr>
      <mc:AlternateContent>
        <mc:Choice Requires="wps">
          <w:drawing>
            <wp:anchor distT="0" distB="0" distL="114300" distR="114300" simplePos="0" relativeHeight="251657728" behindDoc="0" locked="0" layoutInCell="1" allowOverlap="1" wp14:anchorId="29BC301A" wp14:editId="5E70FF26">
              <wp:simplePos x="0" y="0"/>
              <wp:positionH relativeFrom="column">
                <wp:posOffset>-165735</wp:posOffset>
              </wp:positionH>
              <wp:positionV relativeFrom="paragraph">
                <wp:posOffset>109220</wp:posOffset>
              </wp:positionV>
              <wp:extent cx="5575300" cy="0"/>
              <wp:effectExtent l="5715" t="13970" r="10160" b="508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09F10" id="_x0000_t32" coordsize="21600,21600" o:spt="32" o:oned="t" path="m,l21600,21600e" filled="f">
              <v:path arrowok="t" fillok="f" o:connecttype="none"/>
              <o:lock v:ext="edit" shapetype="t"/>
            </v:shapetype>
            <v:shape id="AutoShape 2" o:spid="_x0000_s1026" type="#_x0000_t32" style="position:absolute;margin-left:-13.05pt;margin-top:8.6pt;width:43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D5A"/>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5D568B6"/>
    <w:multiLevelType w:val="hybridMultilevel"/>
    <w:tmpl w:val="BFB6205C"/>
    <w:lvl w:ilvl="0" w:tplc="8870C88A">
      <w:start w:val="1"/>
      <w:numFmt w:val="bullet"/>
      <w:lvlText w:val=""/>
      <w:lvlJc w:val="left"/>
      <w:pPr>
        <w:tabs>
          <w:tab w:val="num" w:pos="1298"/>
        </w:tabs>
        <w:ind w:left="1298" w:hanging="360"/>
      </w:pPr>
      <w:rPr>
        <w:rFonts w:ascii="Symbol" w:hAnsi="Symbol" w:cs="Symbol" w:hint="default"/>
        <w:color w:val="auto"/>
      </w:rPr>
    </w:lvl>
    <w:lvl w:ilvl="1" w:tplc="0C0A0003">
      <w:start w:val="1"/>
      <w:numFmt w:val="bullet"/>
      <w:lvlText w:val="o"/>
      <w:lvlJc w:val="left"/>
      <w:pPr>
        <w:tabs>
          <w:tab w:val="num" w:pos="2018"/>
        </w:tabs>
        <w:ind w:left="2018" w:hanging="360"/>
      </w:pPr>
      <w:rPr>
        <w:rFonts w:ascii="Courier New" w:hAnsi="Courier New" w:cs="Courier New" w:hint="default"/>
      </w:rPr>
    </w:lvl>
    <w:lvl w:ilvl="2" w:tplc="0C0A0005">
      <w:start w:val="1"/>
      <w:numFmt w:val="bullet"/>
      <w:lvlText w:val=""/>
      <w:lvlJc w:val="left"/>
      <w:pPr>
        <w:tabs>
          <w:tab w:val="num" w:pos="2738"/>
        </w:tabs>
        <w:ind w:left="2738" w:hanging="360"/>
      </w:pPr>
      <w:rPr>
        <w:rFonts w:ascii="Wingdings" w:hAnsi="Wingdings" w:cs="Wingdings" w:hint="default"/>
      </w:rPr>
    </w:lvl>
    <w:lvl w:ilvl="3" w:tplc="0C0A0001">
      <w:start w:val="1"/>
      <w:numFmt w:val="bullet"/>
      <w:lvlText w:val=""/>
      <w:lvlJc w:val="left"/>
      <w:pPr>
        <w:tabs>
          <w:tab w:val="num" w:pos="3458"/>
        </w:tabs>
        <w:ind w:left="3458" w:hanging="360"/>
      </w:pPr>
      <w:rPr>
        <w:rFonts w:ascii="Symbol" w:hAnsi="Symbol" w:cs="Symbol" w:hint="default"/>
      </w:rPr>
    </w:lvl>
    <w:lvl w:ilvl="4" w:tplc="0C0A0003">
      <w:start w:val="1"/>
      <w:numFmt w:val="bullet"/>
      <w:lvlText w:val="o"/>
      <w:lvlJc w:val="left"/>
      <w:pPr>
        <w:tabs>
          <w:tab w:val="num" w:pos="4178"/>
        </w:tabs>
        <w:ind w:left="4178" w:hanging="360"/>
      </w:pPr>
      <w:rPr>
        <w:rFonts w:ascii="Courier New" w:hAnsi="Courier New" w:cs="Courier New" w:hint="default"/>
      </w:rPr>
    </w:lvl>
    <w:lvl w:ilvl="5" w:tplc="0C0A0005">
      <w:start w:val="1"/>
      <w:numFmt w:val="bullet"/>
      <w:lvlText w:val=""/>
      <w:lvlJc w:val="left"/>
      <w:pPr>
        <w:tabs>
          <w:tab w:val="num" w:pos="4898"/>
        </w:tabs>
        <w:ind w:left="4898" w:hanging="360"/>
      </w:pPr>
      <w:rPr>
        <w:rFonts w:ascii="Wingdings" w:hAnsi="Wingdings" w:cs="Wingdings" w:hint="default"/>
      </w:rPr>
    </w:lvl>
    <w:lvl w:ilvl="6" w:tplc="0C0A0001">
      <w:start w:val="1"/>
      <w:numFmt w:val="bullet"/>
      <w:lvlText w:val=""/>
      <w:lvlJc w:val="left"/>
      <w:pPr>
        <w:tabs>
          <w:tab w:val="num" w:pos="5618"/>
        </w:tabs>
        <w:ind w:left="5618" w:hanging="360"/>
      </w:pPr>
      <w:rPr>
        <w:rFonts w:ascii="Symbol" w:hAnsi="Symbol" w:cs="Symbol" w:hint="default"/>
      </w:rPr>
    </w:lvl>
    <w:lvl w:ilvl="7" w:tplc="0C0A0003">
      <w:start w:val="1"/>
      <w:numFmt w:val="bullet"/>
      <w:lvlText w:val="o"/>
      <w:lvlJc w:val="left"/>
      <w:pPr>
        <w:tabs>
          <w:tab w:val="num" w:pos="6338"/>
        </w:tabs>
        <w:ind w:left="6338" w:hanging="360"/>
      </w:pPr>
      <w:rPr>
        <w:rFonts w:ascii="Courier New" w:hAnsi="Courier New" w:cs="Courier New" w:hint="default"/>
      </w:rPr>
    </w:lvl>
    <w:lvl w:ilvl="8" w:tplc="0C0A0005">
      <w:start w:val="1"/>
      <w:numFmt w:val="bullet"/>
      <w:lvlText w:val=""/>
      <w:lvlJc w:val="left"/>
      <w:pPr>
        <w:tabs>
          <w:tab w:val="num" w:pos="7058"/>
        </w:tabs>
        <w:ind w:left="7058" w:hanging="360"/>
      </w:pPr>
      <w:rPr>
        <w:rFonts w:ascii="Wingdings" w:hAnsi="Wingdings" w:cs="Wingdings" w:hint="default"/>
      </w:rPr>
    </w:lvl>
  </w:abstractNum>
  <w:abstractNum w:abstractNumId="2" w15:restartNumberingAfterBreak="0">
    <w:nsid w:val="0A8D7DBB"/>
    <w:multiLevelType w:val="hybridMultilevel"/>
    <w:tmpl w:val="7498778A"/>
    <w:lvl w:ilvl="0" w:tplc="0C0A0003">
      <w:start w:val="1"/>
      <w:numFmt w:val="bullet"/>
      <w:lvlText w:val="o"/>
      <w:lvlJc w:val="left"/>
      <w:pPr>
        <w:tabs>
          <w:tab w:val="num" w:pos="1068"/>
        </w:tabs>
        <w:ind w:left="1068" w:hanging="360"/>
      </w:pPr>
      <w:rPr>
        <w:rFonts w:ascii="Courier New" w:hAnsi="Courier New" w:cs="Courier New" w:hint="default"/>
        <w:color w:val="auto"/>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cs="Wingdings" w:hint="default"/>
        <w:color w:val="auto"/>
      </w:rPr>
    </w:lvl>
    <w:lvl w:ilvl="3" w:tplc="0C0A0001">
      <w:start w:val="1"/>
      <w:numFmt w:val="bullet"/>
      <w:lvlText w:val=""/>
      <w:lvlJc w:val="left"/>
      <w:pPr>
        <w:tabs>
          <w:tab w:val="num" w:pos="3228"/>
        </w:tabs>
        <w:ind w:left="3228" w:hanging="360"/>
      </w:pPr>
      <w:rPr>
        <w:rFonts w:ascii="Symbol" w:hAnsi="Symbol" w:cs="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cs="Wingdings" w:hint="default"/>
      </w:rPr>
    </w:lvl>
    <w:lvl w:ilvl="6" w:tplc="0C0A0001">
      <w:start w:val="1"/>
      <w:numFmt w:val="bullet"/>
      <w:lvlText w:val=""/>
      <w:lvlJc w:val="left"/>
      <w:pPr>
        <w:tabs>
          <w:tab w:val="num" w:pos="5388"/>
        </w:tabs>
        <w:ind w:left="5388" w:hanging="360"/>
      </w:pPr>
      <w:rPr>
        <w:rFonts w:ascii="Symbol" w:hAnsi="Symbol" w:cs="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cs="Wingdings" w:hint="default"/>
      </w:rPr>
    </w:lvl>
  </w:abstractNum>
  <w:abstractNum w:abstractNumId="3" w15:restartNumberingAfterBreak="0">
    <w:nsid w:val="0CF6701F"/>
    <w:multiLevelType w:val="hybridMultilevel"/>
    <w:tmpl w:val="706C3AF4"/>
    <w:lvl w:ilvl="0" w:tplc="BAB680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526307"/>
    <w:multiLevelType w:val="hybridMultilevel"/>
    <w:tmpl w:val="5114F0C6"/>
    <w:lvl w:ilvl="0" w:tplc="B80ACFD8">
      <w:start w:val="21"/>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12155FA4"/>
    <w:multiLevelType w:val="hybridMultilevel"/>
    <w:tmpl w:val="7176399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44229EA"/>
    <w:multiLevelType w:val="hybridMultilevel"/>
    <w:tmpl w:val="CCD224FC"/>
    <w:lvl w:ilvl="0" w:tplc="29E8139C">
      <w:start w:val="6"/>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D16CA0"/>
    <w:multiLevelType w:val="hybridMultilevel"/>
    <w:tmpl w:val="27CE6EF8"/>
    <w:lvl w:ilvl="0" w:tplc="CB82F46C">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32D835BD"/>
    <w:multiLevelType w:val="multilevel"/>
    <w:tmpl w:val="B164F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9671B"/>
    <w:multiLevelType w:val="hybridMultilevel"/>
    <w:tmpl w:val="B63C8FA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526A746B"/>
    <w:multiLevelType w:val="hybridMultilevel"/>
    <w:tmpl w:val="1EC85D08"/>
    <w:lvl w:ilvl="0" w:tplc="29E8139C">
      <w:start w:val="6"/>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6956E9"/>
    <w:multiLevelType w:val="hybridMultilevel"/>
    <w:tmpl w:val="EC8E8DF4"/>
    <w:lvl w:ilvl="0" w:tplc="29E8139C">
      <w:start w:val="6"/>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5ED14A7"/>
    <w:multiLevelType w:val="hybridMultilevel"/>
    <w:tmpl w:val="D7F6B68A"/>
    <w:lvl w:ilvl="0" w:tplc="13A4FC12">
      <w:start w:val="3"/>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15:restartNumberingAfterBreak="0">
    <w:nsid w:val="6FE45AB5"/>
    <w:multiLevelType w:val="hybridMultilevel"/>
    <w:tmpl w:val="F18AF5EC"/>
    <w:lvl w:ilvl="0" w:tplc="E81C11C4">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15:restartNumberingAfterBreak="0">
    <w:nsid w:val="762A6956"/>
    <w:multiLevelType w:val="hybridMultilevel"/>
    <w:tmpl w:val="A35A2226"/>
    <w:lvl w:ilvl="0" w:tplc="90C691B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F55EE8"/>
    <w:multiLevelType w:val="hybridMultilevel"/>
    <w:tmpl w:val="39CA65EC"/>
    <w:lvl w:ilvl="0" w:tplc="8870C88A">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color w:val="auto"/>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7B7E5D6C"/>
    <w:multiLevelType w:val="hybridMultilevel"/>
    <w:tmpl w:val="39CA65EC"/>
    <w:lvl w:ilvl="0" w:tplc="8870C88A">
      <w:start w:val="1"/>
      <w:numFmt w:val="bullet"/>
      <w:lvlText w:val=""/>
      <w:lvlJc w:val="left"/>
      <w:pPr>
        <w:tabs>
          <w:tab w:val="num" w:pos="1068"/>
        </w:tabs>
        <w:ind w:left="1068" w:hanging="360"/>
      </w:pPr>
      <w:rPr>
        <w:rFonts w:ascii="Symbol" w:hAnsi="Symbol" w:cs="Symbol" w:hint="default"/>
        <w:color w:val="auto"/>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cs="Wingdings" w:hint="default"/>
        <w:color w:val="auto"/>
      </w:rPr>
    </w:lvl>
    <w:lvl w:ilvl="3" w:tplc="0C0A0001">
      <w:start w:val="1"/>
      <w:numFmt w:val="bullet"/>
      <w:lvlText w:val=""/>
      <w:lvlJc w:val="left"/>
      <w:pPr>
        <w:tabs>
          <w:tab w:val="num" w:pos="3228"/>
        </w:tabs>
        <w:ind w:left="3228" w:hanging="360"/>
      </w:pPr>
      <w:rPr>
        <w:rFonts w:ascii="Symbol" w:hAnsi="Symbol" w:cs="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cs="Wingdings" w:hint="default"/>
      </w:rPr>
    </w:lvl>
    <w:lvl w:ilvl="6" w:tplc="0C0A0001">
      <w:start w:val="1"/>
      <w:numFmt w:val="bullet"/>
      <w:lvlText w:val=""/>
      <w:lvlJc w:val="left"/>
      <w:pPr>
        <w:tabs>
          <w:tab w:val="num" w:pos="5388"/>
        </w:tabs>
        <w:ind w:left="5388" w:hanging="360"/>
      </w:pPr>
      <w:rPr>
        <w:rFonts w:ascii="Symbol" w:hAnsi="Symbol" w:cs="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cs="Wingdings" w:hint="default"/>
      </w:rPr>
    </w:lvl>
  </w:abstractNum>
  <w:num w:numId="1">
    <w:abstractNumId w:val="13"/>
  </w:num>
  <w:num w:numId="2">
    <w:abstractNumId w:val="7"/>
  </w:num>
  <w:num w:numId="3">
    <w:abstractNumId w:val="5"/>
  </w:num>
  <w:num w:numId="4">
    <w:abstractNumId w:val="9"/>
  </w:num>
  <w:num w:numId="5">
    <w:abstractNumId w:val="0"/>
  </w:num>
  <w:num w:numId="6">
    <w:abstractNumId w:val="12"/>
  </w:num>
  <w:num w:numId="7">
    <w:abstractNumId w:val="15"/>
  </w:num>
  <w:num w:numId="8">
    <w:abstractNumId w:val="1"/>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num>
  <w:num w:numId="12">
    <w:abstractNumId w:val="14"/>
  </w:num>
  <w:num w:numId="13">
    <w:abstractNumId w:val="0"/>
  </w:num>
  <w:num w:numId="14">
    <w:abstractNumId w:val="8"/>
  </w:num>
  <w:num w:numId="15">
    <w:abstractNumId w:val="0"/>
  </w:num>
  <w:num w:numId="16">
    <w:abstractNumId w:val="6"/>
  </w:num>
  <w:num w:numId="17">
    <w:abstractNumId w:val="3"/>
  </w:num>
  <w:num w:numId="18">
    <w:abstractNumId w:val="0"/>
  </w:num>
  <w:num w:numId="19">
    <w:abstractNumId w:val="0"/>
  </w:num>
  <w:num w:numId="20">
    <w:abstractNumId w:val="0"/>
  </w:num>
  <w:num w:numId="21">
    <w:abstractNumId w:val="0"/>
  </w:num>
  <w:num w:numId="22">
    <w:abstractNumId w:val="11"/>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defaultTabStop w:val="708"/>
  <w:hyphenationZone w:val="425"/>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78A"/>
    <w:rsid w:val="00000C74"/>
    <w:rsid w:val="00003945"/>
    <w:rsid w:val="000069AE"/>
    <w:rsid w:val="000120DB"/>
    <w:rsid w:val="00023268"/>
    <w:rsid w:val="000410B3"/>
    <w:rsid w:val="00055F72"/>
    <w:rsid w:val="00057429"/>
    <w:rsid w:val="00070AE4"/>
    <w:rsid w:val="00077E07"/>
    <w:rsid w:val="00086395"/>
    <w:rsid w:val="00087843"/>
    <w:rsid w:val="00090015"/>
    <w:rsid w:val="000A0BC8"/>
    <w:rsid w:val="000A661F"/>
    <w:rsid w:val="000B0657"/>
    <w:rsid w:val="000C40DB"/>
    <w:rsid w:val="000C43A3"/>
    <w:rsid w:val="000D1AC9"/>
    <w:rsid w:val="000E4F3D"/>
    <w:rsid w:val="000F1E44"/>
    <w:rsid w:val="000F574B"/>
    <w:rsid w:val="00105641"/>
    <w:rsid w:val="00106152"/>
    <w:rsid w:val="001127DD"/>
    <w:rsid w:val="00120A7E"/>
    <w:rsid w:val="00121725"/>
    <w:rsid w:val="001249E0"/>
    <w:rsid w:val="001401C1"/>
    <w:rsid w:val="00141774"/>
    <w:rsid w:val="001419F7"/>
    <w:rsid w:val="00145686"/>
    <w:rsid w:val="00147A88"/>
    <w:rsid w:val="0015754B"/>
    <w:rsid w:val="0016534A"/>
    <w:rsid w:val="00165B26"/>
    <w:rsid w:val="00172B60"/>
    <w:rsid w:val="00180E65"/>
    <w:rsid w:val="001A0D6C"/>
    <w:rsid w:val="001A0F6B"/>
    <w:rsid w:val="001A6C86"/>
    <w:rsid w:val="001C6D3C"/>
    <w:rsid w:val="001D0A93"/>
    <w:rsid w:val="001D2F62"/>
    <w:rsid w:val="001D53CC"/>
    <w:rsid w:val="001E41FB"/>
    <w:rsid w:val="001E5617"/>
    <w:rsid w:val="001F7804"/>
    <w:rsid w:val="00212140"/>
    <w:rsid w:val="002251E0"/>
    <w:rsid w:val="00261C62"/>
    <w:rsid w:val="00261D2B"/>
    <w:rsid w:val="00265CF0"/>
    <w:rsid w:val="0028615C"/>
    <w:rsid w:val="0028678A"/>
    <w:rsid w:val="00290065"/>
    <w:rsid w:val="002907D2"/>
    <w:rsid w:val="00295218"/>
    <w:rsid w:val="00295DE1"/>
    <w:rsid w:val="002B76F3"/>
    <w:rsid w:val="002C0695"/>
    <w:rsid w:val="002C0AC2"/>
    <w:rsid w:val="002C5AF7"/>
    <w:rsid w:val="002D0A8D"/>
    <w:rsid w:val="002F1A5D"/>
    <w:rsid w:val="002F5E9B"/>
    <w:rsid w:val="003219BB"/>
    <w:rsid w:val="00325714"/>
    <w:rsid w:val="0033766C"/>
    <w:rsid w:val="00340288"/>
    <w:rsid w:val="00355BD3"/>
    <w:rsid w:val="003622C5"/>
    <w:rsid w:val="003815A0"/>
    <w:rsid w:val="00382315"/>
    <w:rsid w:val="003919BC"/>
    <w:rsid w:val="00394BEE"/>
    <w:rsid w:val="003A1290"/>
    <w:rsid w:val="003A30EA"/>
    <w:rsid w:val="003C0503"/>
    <w:rsid w:val="003D28E5"/>
    <w:rsid w:val="003D2DC7"/>
    <w:rsid w:val="003D3365"/>
    <w:rsid w:val="003E1EBA"/>
    <w:rsid w:val="003E31B5"/>
    <w:rsid w:val="003E6B46"/>
    <w:rsid w:val="003E7D21"/>
    <w:rsid w:val="003F1F50"/>
    <w:rsid w:val="003F5652"/>
    <w:rsid w:val="00405E08"/>
    <w:rsid w:val="004073E0"/>
    <w:rsid w:val="00424043"/>
    <w:rsid w:val="004457B5"/>
    <w:rsid w:val="00455EF5"/>
    <w:rsid w:val="00461405"/>
    <w:rsid w:val="004736CE"/>
    <w:rsid w:val="004746BE"/>
    <w:rsid w:val="004777CF"/>
    <w:rsid w:val="004804AE"/>
    <w:rsid w:val="00483A67"/>
    <w:rsid w:val="0049792D"/>
    <w:rsid w:val="00497BA7"/>
    <w:rsid w:val="004A2FFA"/>
    <w:rsid w:val="004B3FB3"/>
    <w:rsid w:val="004B45DD"/>
    <w:rsid w:val="004C3B94"/>
    <w:rsid w:val="004C5170"/>
    <w:rsid w:val="004C6CFC"/>
    <w:rsid w:val="004E56D0"/>
    <w:rsid w:val="004F23BC"/>
    <w:rsid w:val="00502CB0"/>
    <w:rsid w:val="00504BF4"/>
    <w:rsid w:val="005169D9"/>
    <w:rsid w:val="005206F1"/>
    <w:rsid w:val="00520FF1"/>
    <w:rsid w:val="005403A9"/>
    <w:rsid w:val="0054365F"/>
    <w:rsid w:val="00553F0A"/>
    <w:rsid w:val="0056392E"/>
    <w:rsid w:val="00572185"/>
    <w:rsid w:val="00573AB1"/>
    <w:rsid w:val="00585193"/>
    <w:rsid w:val="005854B1"/>
    <w:rsid w:val="005926AF"/>
    <w:rsid w:val="00593BD4"/>
    <w:rsid w:val="005A599A"/>
    <w:rsid w:val="005C2A3B"/>
    <w:rsid w:val="005C501E"/>
    <w:rsid w:val="005C6F5C"/>
    <w:rsid w:val="005E1054"/>
    <w:rsid w:val="005E257C"/>
    <w:rsid w:val="005E39B7"/>
    <w:rsid w:val="005E5759"/>
    <w:rsid w:val="005F7DCF"/>
    <w:rsid w:val="00605FDD"/>
    <w:rsid w:val="00630149"/>
    <w:rsid w:val="00631A26"/>
    <w:rsid w:val="006349B1"/>
    <w:rsid w:val="0063583D"/>
    <w:rsid w:val="00650527"/>
    <w:rsid w:val="00661C9E"/>
    <w:rsid w:val="006734F7"/>
    <w:rsid w:val="006905B8"/>
    <w:rsid w:val="00697378"/>
    <w:rsid w:val="006A0158"/>
    <w:rsid w:val="006B7522"/>
    <w:rsid w:val="006C1175"/>
    <w:rsid w:val="006C4F19"/>
    <w:rsid w:val="006D1750"/>
    <w:rsid w:val="006D5320"/>
    <w:rsid w:val="006F6D39"/>
    <w:rsid w:val="006F79C2"/>
    <w:rsid w:val="00711FAE"/>
    <w:rsid w:val="00726FFD"/>
    <w:rsid w:val="0074204D"/>
    <w:rsid w:val="00765520"/>
    <w:rsid w:val="00767033"/>
    <w:rsid w:val="00780A1E"/>
    <w:rsid w:val="00782960"/>
    <w:rsid w:val="00796E38"/>
    <w:rsid w:val="007A57BF"/>
    <w:rsid w:val="007A5BE4"/>
    <w:rsid w:val="007B1787"/>
    <w:rsid w:val="007B5E7B"/>
    <w:rsid w:val="007C1642"/>
    <w:rsid w:val="007C1D10"/>
    <w:rsid w:val="007C5926"/>
    <w:rsid w:val="007D469D"/>
    <w:rsid w:val="007D4CC8"/>
    <w:rsid w:val="007D5453"/>
    <w:rsid w:val="007D64A9"/>
    <w:rsid w:val="007E520A"/>
    <w:rsid w:val="00814A6B"/>
    <w:rsid w:val="00815D23"/>
    <w:rsid w:val="00843D5D"/>
    <w:rsid w:val="00867DE4"/>
    <w:rsid w:val="00880A65"/>
    <w:rsid w:val="00886EDD"/>
    <w:rsid w:val="0089408A"/>
    <w:rsid w:val="008A2189"/>
    <w:rsid w:val="008A5719"/>
    <w:rsid w:val="008A754C"/>
    <w:rsid w:val="008C2A05"/>
    <w:rsid w:val="008C31C6"/>
    <w:rsid w:val="008C4316"/>
    <w:rsid w:val="008C636A"/>
    <w:rsid w:val="008C637E"/>
    <w:rsid w:val="008D2D0F"/>
    <w:rsid w:val="008D3F92"/>
    <w:rsid w:val="008D6A96"/>
    <w:rsid w:val="008E5734"/>
    <w:rsid w:val="008E5E2F"/>
    <w:rsid w:val="008E7810"/>
    <w:rsid w:val="009104A3"/>
    <w:rsid w:val="00931218"/>
    <w:rsid w:val="00935E83"/>
    <w:rsid w:val="0093759E"/>
    <w:rsid w:val="00940376"/>
    <w:rsid w:val="00941AB2"/>
    <w:rsid w:val="00951E63"/>
    <w:rsid w:val="00954109"/>
    <w:rsid w:val="00960EC3"/>
    <w:rsid w:val="00961A24"/>
    <w:rsid w:val="00962BC9"/>
    <w:rsid w:val="009630AC"/>
    <w:rsid w:val="00987793"/>
    <w:rsid w:val="009937D4"/>
    <w:rsid w:val="00996BF6"/>
    <w:rsid w:val="0099703C"/>
    <w:rsid w:val="009A463F"/>
    <w:rsid w:val="009A734C"/>
    <w:rsid w:val="009C0494"/>
    <w:rsid w:val="009C1CC3"/>
    <w:rsid w:val="009D2AED"/>
    <w:rsid w:val="009D2D89"/>
    <w:rsid w:val="009D3A3D"/>
    <w:rsid w:val="009E7A1F"/>
    <w:rsid w:val="00A122AE"/>
    <w:rsid w:val="00A14C9D"/>
    <w:rsid w:val="00A222DF"/>
    <w:rsid w:val="00A26D5D"/>
    <w:rsid w:val="00A35131"/>
    <w:rsid w:val="00A42C46"/>
    <w:rsid w:val="00A45036"/>
    <w:rsid w:val="00A457DC"/>
    <w:rsid w:val="00A53889"/>
    <w:rsid w:val="00A644AE"/>
    <w:rsid w:val="00A71E2A"/>
    <w:rsid w:val="00A73C5D"/>
    <w:rsid w:val="00A87793"/>
    <w:rsid w:val="00A973CA"/>
    <w:rsid w:val="00AA76B8"/>
    <w:rsid w:val="00AB220A"/>
    <w:rsid w:val="00AB4806"/>
    <w:rsid w:val="00AC56D1"/>
    <w:rsid w:val="00AE301F"/>
    <w:rsid w:val="00AE683C"/>
    <w:rsid w:val="00AE7931"/>
    <w:rsid w:val="00B0378B"/>
    <w:rsid w:val="00B30509"/>
    <w:rsid w:val="00B42BD5"/>
    <w:rsid w:val="00B55FBD"/>
    <w:rsid w:val="00B62130"/>
    <w:rsid w:val="00B6299B"/>
    <w:rsid w:val="00B65FDE"/>
    <w:rsid w:val="00B7215F"/>
    <w:rsid w:val="00B73DE8"/>
    <w:rsid w:val="00B80D2E"/>
    <w:rsid w:val="00B8755F"/>
    <w:rsid w:val="00BA054F"/>
    <w:rsid w:val="00BB1477"/>
    <w:rsid w:val="00BB4823"/>
    <w:rsid w:val="00BC46A2"/>
    <w:rsid w:val="00BC6E3B"/>
    <w:rsid w:val="00BD32DC"/>
    <w:rsid w:val="00BD4A3B"/>
    <w:rsid w:val="00C0132F"/>
    <w:rsid w:val="00C02190"/>
    <w:rsid w:val="00C02922"/>
    <w:rsid w:val="00C04E33"/>
    <w:rsid w:val="00C20732"/>
    <w:rsid w:val="00C37F63"/>
    <w:rsid w:val="00C4261D"/>
    <w:rsid w:val="00C43BC5"/>
    <w:rsid w:val="00C54638"/>
    <w:rsid w:val="00C55628"/>
    <w:rsid w:val="00C61C66"/>
    <w:rsid w:val="00C92D90"/>
    <w:rsid w:val="00C958D2"/>
    <w:rsid w:val="00C96B06"/>
    <w:rsid w:val="00CA39C3"/>
    <w:rsid w:val="00CA3A13"/>
    <w:rsid w:val="00CA5677"/>
    <w:rsid w:val="00CD464A"/>
    <w:rsid w:val="00D062D4"/>
    <w:rsid w:val="00D1527B"/>
    <w:rsid w:val="00D21AEF"/>
    <w:rsid w:val="00D2492C"/>
    <w:rsid w:val="00D26AE3"/>
    <w:rsid w:val="00D33319"/>
    <w:rsid w:val="00D4756D"/>
    <w:rsid w:val="00D66D0B"/>
    <w:rsid w:val="00D66E65"/>
    <w:rsid w:val="00D777BE"/>
    <w:rsid w:val="00D81213"/>
    <w:rsid w:val="00D90737"/>
    <w:rsid w:val="00D90D10"/>
    <w:rsid w:val="00D952DF"/>
    <w:rsid w:val="00DA5AA5"/>
    <w:rsid w:val="00DD12C3"/>
    <w:rsid w:val="00DE0A5A"/>
    <w:rsid w:val="00DE1FD1"/>
    <w:rsid w:val="00DF0E77"/>
    <w:rsid w:val="00DF1437"/>
    <w:rsid w:val="00E01427"/>
    <w:rsid w:val="00E02F1D"/>
    <w:rsid w:val="00E120F5"/>
    <w:rsid w:val="00E16EB5"/>
    <w:rsid w:val="00E24979"/>
    <w:rsid w:val="00E254C7"/>
    <w:rsid w:val="00E461C4"/>
    <w:rsid w:val="00E55F00"/>
    <w:rsid w:val="00E57D0F"/>
    <w:rsid w:val="00E6472A"/>
    <w:rsid w:val="00E73E68"/>
    <w:rsid w:val="00E806B8"/>
    <w:rsid w:val="00E8525A"/>
    <w:rsid w:val="00EA24CB"/>
    <w:rsid w:val="00EB4A91"/>
    <w:rsid w:val="00EB6AD2"/>
    <w:rsid w:val="00EC0FD4"/>
    <w:rsid w:val="00EC2777"/>
    <w:rsid w:val="00EC4C8B"/>
    <w:rsid w:val="00ED66E1"/>
    <w:rsid w:val="00EF23D3"/>
    <w:rsid w:val="00EF7BB4"/>
    <w:rsid w:val="00F00950"/>
    <w:rsid w:val="00F25C70"/>
    <w:rsid w:val="00F32994"/>
    <w:rsid w:val="00F32A03"/>
    <w:rsid w:val="00F3485D"/>
    <w:rsid w:val="00F375E0"/>
    <w:rsid w:val="00F37CE8"/>
    <w:rsid w:val="00F4052B"/>
    <w:rsid w:val="00F5777B"/>
    <w:rsid w:val="00F6487D"/>
    <w:rsid w:val="00F66D90"/>
    <w:rsid w:val="00F71FA9"/>
    <w:rsid w:val="00F76BCF"/>
    <w:rsid w:val="00F84ED8"/>
    <w:rsid w:val="00F87B9E"/>
    <w:rsid w:val="00F95FBA"/>
    <w:rsid w:val="00F9662A"/>
    <w:rsid w:val="00FA5210"/>
    <w:rsid w:val="00FC58D3"/>
    <w:rsid w:val="00FC6B60"/>
    <w:rsid w:val="00FD2471"/>
    <w:rsid w:val="00FD3521"/>
    <w:rsid w:val="00FD5722"/>
    <w:rsid w:val="00FE3EAE"/>
    <w:rsid w:val="00FE63B6"/>
    <w:rsid w:val="00FF2D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066C0B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6AF"/>
    <w:pPr>
      <w:spacing w:after="200" w:line="276" w:lineRule="auto"/>
    </w:pPr>
    <w:rPr>
      <w:rFonts w:ascii="Arial" w:hAnsi="Arial" w:cs="Arial"/>
      <w:color w:val="000000"/>
      <w:sz w:val="22"/>
      <w:szCs w:val="22"/>
    </w:rPr>
  </w:style>
  <w:style w:type="paragraph" w:styleId="Ttulo1">
    <w:name w:val="heading 1"/>
    <w:basedOn w:val="Normal"/>
    <w:next w:val="Normal"/>
    <w:link w:val="Ttulo1Car"/>
    <w:uiPriority w:val="99"/>
    <w:qFormat/>
    <w:rsid w:val="008A2189"/>
    <w:pPr>
      <w:keepNext/>
      <w:keepLines/>
      <w:numPr>
        <w:numId w:val="5"/>
      </w:numPr>
      <w:spacing w:before="480" w:after="360"/>
      <w:outlineLvl w:val="0"/>
    </w:pPr>
    <w:rPr>
      <w:rFonts w:ascii="Cambria" w:hAnsi="Cambria" w:cs="Cambria"/>
      <w:b/>
      <w:bCs/>
      <w:color w:val="365F91"/>
      <w:sz w:val="36"/>
      <w:szCs w:val="36"/>
    </w:rPr>
  </w:style>
  <w:style w:type="paragraph" w:styleId="Ttulo2">
    <w:name w:val="heading 2"/>
    <w:basedOn w:val="Ttulo1"/>
    <w:next w:val="Normal"/>
    <w:link w:val="Ttulo2Car"/>
    <w:uiPriority w:val="99"/>
    <w:qFormat/>
    <w:rsid w:val="008A2189"/>
    <w:pPr>
      <w:numPr>
        <w:ilvl w:val="1"/>
      </w:numPr>
      <w:spacing w:before="200" w:after="240"/>
      <w:outlineLvl w:val="1"/>
    </w:pPr>
    <w:rPr>
      <w:color w:val="4F81BD"/>
      <w:sz w:val="26"/>
      <w:szCs w:val="26"/>
    </w:rPr>
  </w:style>
  <w:style w:type="paragraph" w:styleId="Ttulo3">
    <w:name w:val="heading 3"/>
    <w:basedOn w:val="Ttulo2"/>
    <w:next w:val="Normal"/>
    <w:link w:val="Ttulo3Car"/>
    <w:uiPriority w:val="99"/>
    <w:qFormat/>
    <w:rsid w:val="008A2189"/>
    <w:pPr>
      <w:numPr>
        <w:ilvl w:val="2"/>
      </w:numPr>
      <w:spacing w:after="120"/>
      <w:outlineLvl w:val="2"/>
    </w:pPr>
    <w:rPr>
      <w:color w:val="000000"/>
      <w:sz w:val="24"/>
      <w:szCs w:val="24"/>
    </w:rPr>
  </w:style>
  <w:style w:type="paragraph" w:styleId="Ttulo4">
    <w:name w:val="heading 4"/>
    <w:basedOn w:val="Normal"/>
    <w:next w:val="Normal"/>
    <w:link w:val="Ttulo4Car"/>
    <w:uiPriority w:val="99"/>
    <w:qFormat/>
    <w:rsid w:val="00A644AE"/>
    <w:pPr>
      <w:keepNext/>
      <w:keepLines/>
      <w:numPr>
        <w:ilvl w:val="3"/>
        <w:numId w:val="5"/>
      </w:numPr>
      <w:spacing w:before="200" w:after="0"/>
      <w:outlineLvl w:val="3"/>
    </w:pPr>
    <w:rPr>
      <w:rFonts w:ascii="Cambria" w:hAnsi="Cambria" w:cs="Cambria"/>
      <w:b/>
      <w:bCs/>
      <w:i/>
      <w:iCs/>
      <w:color w:val="4F81BD"/>
    </w:rPr>
  </w:style>
  <w:style w:type="paragraph" w:styleId="Ttulo5">
    <w:name w:val="heading 5"/>
    <w:basedOn w:val="Normal"/>
    <w:next w:val="Normal"/>
    <w:link w:val="Ttulo5Car"/>
    <w:uiPriority w:val="99"/>
    <w:qFormat/>
    <w:rsid w:val="00A644AE"/>
    <w:pPr>
      <w:keepNext/>
      <w:keepLines/>
      <w:numPr>
        <w:ilvl w:val="4"/>
        <w:numId w:val="5"/>
      </w:numPr>
      <w:spacing w:before="200" w:after="0"/>
      <w:outlineLvl w:val="4"/>
    </w:pPr>
    <w:rPr>
      <w:rFonts w:ascii="Cambria" w:hAnsi="Cambria" w:cs="Cambria"/>
      <w:color w:val="243F60"/>
    </w:rPr>
  </w:style>
  <w:style w:type="paragraph" w:styleId="Ttulo6">
    <w:name w:val="heading 6"/>
    <w:basedOn w:val="Normal"/>
    <w:next w:val="Normal"/>
    <w:link w:val="Ttulo6Car"/>
    <w:uiPriority w:val="99"/>
    <w:qFormat/>
    <w:rsid w:val="00A644AE"/>
    <w:pPr>
      <w:keepNext/>
      <w:keepLines/>
      <w:numPr>
        <w:ilvl w:val="5"/>
        <w:numId w:val="5"/>
      </w:numPr>
      <w:spacing w:before="200" w:after="0"/>
      <w:outlineLvl w:val="5"/>
    </w:pPr>
    <w:rPr>
      <w:rFonts w:ascii="Cambria" w:hAnsi="Cambria" w:cs="Cambria"/>
      <w:i/>
      <w:iCs/>
      <w:color w:val="243F60"/>
    </w:rPr>
  </w:style>
  <w:style w:type="paragraph" w:styleId="Ttulo7">
    <w:name w:val="heading 7"/>
    <w:basedOn w:val="Normal"/>
    <w:next w:val="Normal"/>
    <w:link w:val="Ttulo7Car"/>
    <w:uiPriority w:val="99"/>
    <w:qFormat/>
    <w:rsid w:val="00A644AE"/>
    <w:pPr>
      <w:keepNext/>
      <w:keepLines/>
      <w:numPr>
        <w:ilvl w:val="6"/>
        <w:numId w:val="5"/>
      </w:numPr>
      <w:spacing w:before="200" w:after="0"/>
      <w:outlineLvl w:val="6"/>
    </w:pPr>
    <w:rPr>
      <w:rFonts w:ascii="Cambria" w:hAnsi="Cambria" w:cs="Cambria"/>
      <w:i/>
      <w:iCs/>
      <w:color w:val="404040"/>
    </w:rPr>
  </w:style>
  <w:style w:type="paragraph" w:styleId="Ttulo8">
    <w:name w:val="heading 8"/>
    <w:basedOn w:val="Normal"/>
    <w:next w:val="Normal"/>
    <w:link w:val="Ttulo8Car"/>
    <w:uiPriority w:val="99"/>
    <w:qFormat/>
    <w:rsid w:val="00A644AE"/>
    <w:pPr>
      <w:keepNext/>
      <w:keepLines/>
      <w:numPr>
        <w:ilvl w:val="7"/>
        <w:numId w:val="5"/>
      </w:numPr>
      <w:spacing w:before="200" w:after="0"/>
      <w:outlineLvl w:val="7"/>
    </w:pPr>
    <w:rPr>
      <w:rFonts w:ascii="Cambria" w:hAnsi="Cambria" w:cs="Cambria"/>
      <w:color w:val="404040"/>
      <w:sz w:val="20"/>
      <w:szCs w:val="20"/>
    </w:rPr>
  </w:style>
  <w:style w:type="paragraph" w:styleId="Ttulo9">
    <w:name w:val="heading 9"/>
    <w:basedOn w:val="Normal"/>
    <w:next w:val="Normal"/>
    <w:link w:val="Ttulo9Car"/>
    <w:uiPriority w:val="99"/>
    <w:qFormat/>
    <w:rsid w:val="00A644AE"/>
    <w:pPr>
      <w:keepNext/>
      <w:keepLines/>
      <w:numPr>
        <w:ilvl w:val="8"/>
        <w:numId w:val="5"/>
      </w:numPr>
      <w:spacing w:before="200" w:after="0"/>
      <w:outlineLvl w:val="8"/>
    </w:pPr>
    <w:rPr>
      <w:rFonts w:ascii="Cambria"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A2189"/>
    <w:rPr>
      <w:rFonts w:ascii="Cambria" w:hAnsi="Cambria" w:cs="Cambria"/>
      <w:b/>
      <w:bCs/>
      <w:color w:val="365F91"/>
      <w:sz w:val="28"/>
      <w:szCs w:val="28"/>
    </w:rPr>
  </w:style>
  <w:style w:type="character" w:customStyle="1" w:styleId="Ttulo2Car">
    <w:name w:val="Título 2 Car"/>
    <w:link w:val="Ttulo2"/>
    <w:uiPriority w:val="99"/>
    <w:locked/>
    <w:rsid w:val="008A2189"/>
    <w:rPr>
      <w:rFonts w:ascii="Cambria" w:hAnsi="Cambria" w:cs="Cambria"/>
      <w:b/>
      <w:bCs/>
      <w:color w:val="4F81BD"/>
      <w:sz w:val="26"/>
      <w:szCs w:val="26"/>
    </w:rPr>
  </w:style>
  <w:style w:type="character" w:customStyle="1" w:styleId="Ttulo3Car">
    <w:name w:val="Título 3 Car"/>
    <w:link w:val="Ttulo3"/>
    <w:uiPriority w:val="99"/>
    <w:locked/>
    <w:rsid w:val="008A2189"/>
    <w:rPr>
      <w:rFonts w:ascii="Cambria" w:hAnsi="Cambria" w:cs="Cambria"/>
      <w:b/>
      <w:bCs/>
      <w:color w:val="000000"/>
      <w:sz w:val="26"/>
      <w:szCs w:val="26"/>
    </w:rPr>
  </w:style>
  <w:style w:type="character" w:customStyle="1" w:styleId="Ttulo4Car">
    <w:name w:val="Título 4 Car"/>
    <w:link w:val="Ttulo4"/>
    <w:uiPriority w:val="99"/>
    <w:semiHidden/>
    <w:locked/>
    <w:rsid w:val="00A644AE"/>
    <w:rPr>
      <w:rFonts w:ascii="Cambria" w:hAnsi="Cambria" w:cs="Cambria"/>
      <w:b/>
      <w:bCs/>
      <w:i/>
      <w:iCs/>
      <w:color w:val="4F81BD"/>
    </w:rPr>
  </w:style>
  <w:style w:type="character" w:customStyle="1" w:styleId="Ttulo5Car">
    <w:name w:val="Título 5 Car"/>
    <w:link w:val="Ttulo5"/>
    <w:uiPriority w:val="99"/>
    <w:semiHidden/>
    <w:locked/>
    <w:rsid w:val="00A644AE"/>
    <w:rPr>
      <w:rFonts w:ascii="Cambria" w:hAnsi="Cambria" w:cs="Cambria"/>
      <w:color w:val="243F60"/>
    </w:rPr>
  </w:style>
  <w:style w:type="character" w:customStyle="1" w:styleId="Ttulo6Car">
    <w:name w:val="Título 6 Car"/>
    <w:link w:val="Ttulo6"/>
    <w:uiPriority w:val="99"/>
    <w:semiHidden/>
    <w:locked/>
    <w:rsid w:val="00A644AE"/>
    <w:rPr>
      <w:rFonts w:ascii="Cambria" w:hAnsi="Cambria" w:cs="Cambria"/>
      <w:i/>
      <w:iCs/>
      <w:color w:val="243F60"/>
    </w:rPr>
  </w:style>
  <w:style w:type="character" w:customStyle="1" w:styleId="Ttulo7Car">
    <w:name w:val="Título 7 Car"/>
    <w:link w:val="Ttulo7"/>
    <w:uiPriority w:val="99"/>
    <w:semiHidden/>
    <w:locked/>
    <w:rsid w:val="00A644AE"/>
    <w:rPr>
      <w:rFonts w:ascii="Cambria" w:hAnsi="Cambria" w:cs="Cambria"/>
      <w:i/>
      <w:iCs/>
      <w:color w:val="404040"/>
    </w:rPr>
  </w:style>
  <w:style w:type="character" w:customStyle="1" w:styleId="Ttulo8Car">
    <w:name w:val="Título 8 Car"/>
    <w:link w:val="Ttulo8"/>
    <w:uiPriority w:val="99"/>
    <w:semiHidden/>
    <w:locked/>
    <w:rsid w:val="00A644AE"/>
    <w:rPr>
      <w:rFonts w:ascii="Cambria" w:hAnsi="Cambria" w:cs="Cambria"/>
      <w:color w:val="404040"/>
      <w:sz w:val="20"/>
      <w:szCs w:val="20"/>
    </w:rPr>
  </w:style>
  <w:style w:type="character" w:customStyle="1" w:styleId="Ttulo9Car">
    <w:name w:val="Título 9 Car"/>
    <w:link w:val="Ttulo9"/>
    <w:uiPriority w:val="99"/>
    <w:semiHidden/>
    <w:locked/>
    <w:rsid w:val="00A644AE"/>
    <w:rPr>
      <w:rFonts w:ascii="Cambria" w:hAnsi="Cambria" w:cs="Cambria"/>
      <w:i/>
      <w:iCs/>
      <w:color w:val="404040"/>
      <w:sz w:val="20"/>
      <w:szCs w:val="20"/>
    </w:rPr>
  </w:style>
  <w:style w:type="paragraph" w:styleId="Encabezado">
    <w:name w:val="header"/>
    <w:basedOn w:val="Normal"/>
    <w:link w:val="EncabezadoCar"/>
    <w:uiPriority w:val="99"/>
    <w:semiHidden/>
    <w:rsid w:val="00EC0FD4"/>
    <w:pPr>
      <w:tabs>
        <w:tab w:val="center" w:pos="4252"/>
        <w:tab w:val="right" w:pos="8504"/>
      </w:tabs>
      <w:spacing w:after="0" w:line="240" w:lineRule="auto"/>
    </w:pPr>
  </w:style>
  <w:style w:type="character" w:customStyle="1" w:styleId="EncabezadoCar">
    <w:name w:val="Encabezado Car"/>
    <w:link w:val="Encabezado"/>
    <w:uiPriority w:val="99"/>
    <w:semiHidden/>
    <w:locked/>
    <w:rsid w:val="00EC0FD4"/>
    <w:rPr>
      <w:rFonts w:cs="Times New Roman"/>
    </w:rPr>
  </w:style>
  <w:style w:type="paragraph" w:styleId="Piedepgina">
    <w:name w:val="footer"/>
    <w:basedOn w:val="Normal"/>
    <w:link w:val="PiedepginaCar"/>
    <w:uiPriority w:val="99"/>
    <w:rsid w:val="00EC0FD4"/>
    <w:pPr>
      <w:tabs>
        <w:tab w:val="center" w:pos="4252"/>
        <w:tab w:val="right" w:pos="8504"/>
      </w:tabs>
      <w:spacing w:after="0" w:line="240" w:lineRule="auto"/>
    </w:pPr>
  </w:style>
  <w:style w:type="character" w:customStyle="1" w:styleId="PiedepginaCar">
    <w:name w:val="Pie de página Car"/>
    <w:link w:val="Piedepgina"/>
    <w:uiPriority w:val="99"/>
    <w:locked/>
    <w:rsid w:val="00EC0FD4"/>
    <w:rPr>
      <w:rFonts w:cs="Times New Roman"/>
    </w:rPr>
  </w:style>
  <w:style w:type="paragraph" w:styleId="TtuloTDC">
    <w:name w:val="TOC Heading"/>
    <w:basedOn w:val="Ttulo1"/>
    <w:next w:val="Normal"/>
    <w:uiPriority w:val="99"/>
    <w:qFormat/>
    <w:rsid w:val="00EC0FD4"/>
    <w:pPr>
      <w:outlineLvl w:val="9"/>
    </w:pPr>
    <w:rPr>
      <w:lang w:eastAsia="en-US"/>
    </w:rPr>
  </w:style>
  <w:style w:type="paragraph" w:styleId="TDC1">
    <w:name w:val="toc 1"/>
    <w:basedOn w:val="Normal"/>
    <w:next w:val="Normal"/>
    <w:autoRedefine/>
    <w:uiPriority w:val="99"/>
    <w:semiHidden/>
    <w:rsid w:val="00EC0FD4"/>
    <w:pPr>
      <w:spacing w:before="120" w:after="0"/>
    </w:pPr>
    <w:rPr>
      <w:rFonts w:ascii="Calibri" w:hAnsi="Calibri" w:cs="Calibri"/>
      <w:b/>
      <w:bCs/>
      <w:i/>
      <w:iCs/>
      <w:sz w:val="24"/>
      <w:szCs w:val="24"/>
    </w:rPr>
  </w:style>
  <w:style w:type="character" w:styleId="Hipervnculo">
    <w:name w:val="Hyperlink"/>
    <w:uiPriority w:val="99"/>
    <w:rsid w:val="00EC0FD4"/>
    <w:rPr>
      <w:rFonts w:cs="Times New Roman"/>
      <w:color w:val="0000FF"/>
      <w:u w:val="single"/>
    </w:rPr>
  </w:style>
  <w:style w:type="paragraph" w:styleId="Textodeglobo">
    <w:name w:val="Balloon Text"/>
    <w:basedOn w:val="Normal"/>
    <w:link w:val="TextodegloboCar"/>
    <w:uiPriority w:val="99"/>
    <w:semiHidden/>
    <w:rsid w:val="00EC0FD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EC0FD4"/>
    <w:rPr>
      <w:rFonts w:ascii="Tahoma" w:hAnsi="Tahoma" w:cs="Tahoma"/>
      <w:sz w:val="16"/>
      <w:szCs w:val="16"/>
    </w:rPr>
  </w:style>
  <w:style w:type="paragraph" w:styleId="TDC2">
    <w:name w:val="toc 2"/>
    <w:basedOn w:val="Normal"/>
    <w:next w:val="Normal"/>
    <w:autoRedefine/>
    <w:uiPriority w:val="99"/>
    <w:semiHidden/>
    <w:rsid w:val="00EC0FD4"/>
    <w:pPr>
      <w:spacing w:before="120" w:after="0"/>
      <w:ind w:left="220"/>
    </w:pPr>
    <w:rPr>
      <w:rFonts w:ascii="Calibri" w:hAnsi="Calibri" w:cs="Calibri"/>
      <w:b/>
      <w:bCs/>
    </w:rPr>
  </w:style>
  <w:style w:type="paragraph" w:styleId="TDC3">
    <w:name w:val="toc 3"/>
    <w:basedOn w:val="Normal"/>
    <w:next w:val="Normal"/>
    <w:autoRedefine/>
    <w:uiPriority w:val="99"/>
    <w:semiHidden/>
    <w:rsid w:val="00EC0FD4"/>
    <w:pPr>
      <w:spacing w:after="0"/>
      <w:ind w:left="440"/>
    </w:pPr>
    <w:rPr>
      <w:rFonts w:ascii="Calibri" w:hAnsi="Calibri" w:cs="Calibri"/>
      <w:sz w:val="20"/>
      <w:szCs w:val="20"/>
    </w:rPr>
  </w:style>
  <w:style w:type="paragraph" w:styleId="Sinespaciado">
    <w:name w:val="No Spacing"/>
    <w:uiPriority w:val="99"/>
    <w:qFormat/>
    <w:rsid w:val="005854B1"/>
    <w:rPr>
      <w:rFonts w:ascii="Arial" w:hAnsi="Arial" w:cs="Arial"/>
      <w:sz w:val="22"/>
      <w:szCs w:val="22"/>
    </w:rPr>
  </w:style>
  <w:style w:type="paragraph" w:styleId="Prrafodelista">
    <w:name w:val="List Paragraph"/>
    <w:basedOn w:val="Normal"/>
    <w:uiPriority w:val="99"/>
    <w:qFormat/>
    <w:rsid w:val="004746BE"/>
    <w:pPr>
      <w:ind w:left="720"/>
    </w:pPr>
  </w:style>
  <w:style w:type="paragraph" w:styleId="Ttulo">
    <w:name w:val="Title"/>
    <w:basedOn w:val="Normal"/>
    <w:next w:val="Normal"/>
    <w:link w:val="TtuloCar"/>
    <w:qFormat/>
    <w:rsid w:val="004746BE"/>
    <w:pPr>
      <w:pBdr>
        <w:bottom w:val="single" w:sz="8" w:space="4" w:color="4F81BD"/>
      </w:pBdr>
      <w:spacing w:after="300" w:line="240" w:lineRule="auto"/>
      <w:jc w:val="center"/>
    </w:pPr>
    <w:rPr>
      <w:rFonts w:ascii="Cambria" w:hAnsi="Cambria" w:cs="Cambria"/>
      <w:color w:val="17365D"/>
      <w:spacing w:val="5"/>
      <w:kern w:val="28"/>
      <w:sz w:val="52"/>
      <w:szCs w:val="52"/>
    </w:rPr>
  </w:style>
  <w:style w:type="character" w:customStyle="1" w:styleId="TtuloCar">
    <w:name w:val="Título Car"/>
    <w:link w:val="Ttulo"/>
    <w:locked/>
    <w:rsid w:val="004746BE"/>
    <w:rPr>
      <w:rFonts w:ascii="Cambria" w:hAnsi="Cambria" w:cs="Cambria"/>
      <w:color w:val="17365D"/>
      <w:spacing w:val="5"/>
      <w:kern w:val="28"/>
      <w:sz w:val="52"/>
      <w:szCs w:val="52"/>
    </w:rPr>
  </w:style>
  <w:style w:type="paragraph" w:styleId="TDC4">
    <w:name w:val="toc 4"/>
    <w:basedOn w:val="Normal"/>
    <w:next w:val="Normal"/>
    <w:autoRedefine/>
    <w:uiPriority w:val="99"/>
    <w:semiHidden/>
    <w:rsid w:val="009D3A3D"/>
    <w:pPr>
      <w:spacing w:after="0"/>
      <w:ind w:left="660"/>
    </w:pPr>
    <w:rPr>
      <w:rFonts w:ascii="Calibri" w:hAnsi="Calibri" w:cs="Calibri"/>
      <w:sz w:val="20"/>
      <w:szCs w:val="20"/>
    </w:rPr>
  </w:style>
  <w:style w:type="paragraph" w:styleId="TDC5">
    <w:name w:val="toc 5"/>
    <w:basedOn w:val="Normal"/>
    <w:next w:val="Normal"/>
    <w:autoRedefine/>
    <w:uiPriority w:val="99"/>
    <w:semiHidden/>
    <w:rsid w:val="009D3A3D"/>
    <w:pPr>
      <w:spacing w:after="0"/>
      <w:ind w:left="880"/>
    </w:pPr>
    <w:rPr>
      <w:rFonts w:ascii="Calibri" w:hAnsi="Calibri" w:cs="Calibri"/>
      <w:sz w:val="20"/>
      <w:szCs w:val="20"/>
    </w:rPr>
  </w:style>
  <w:style w:type="paragraph" w:styleId="TDC6">
    <w:name w:val="toc 6"/>
    <w:basedOn w:val="Normal"/>
    <w:next w:val="Normal"/>
    <w:autoRedefine/>
    <w:uiPriority w:val="99"/>
    <w:semiHidden/>
    <w:rsid w:val="009D3A3D"/>
    <w:pPr>
      <w:spacing w:after="0"/>
      <w:ind w:left="1100"/>
    </w:pPr>
    <w:rPr>
      <w:rFonts w:ascii="Calibri" w:hAnsi="Calibri" w:cs="Calibri"/>
      <w:sz w:val="20"/>
      <w:szCs w:val="20"/>
    </w:rPr>
  </w:style>
  <w:style w:type="paragraph" w:styleId="TDC7">
    <w:name w:val="toc 7"/>
    <w:basedOn w:val="Normal"/>
    <w:next w:val="Normal"/>
    <w:autoRedefine/>
    <w:uiPriority w:val="99"/>
    <w:semiHidden/>
    <w:rsid w:val="009D3A3D"/>
    <w:pPr>
      <w:spacing w:after="0"/>
      <w:ind w:left="1320"/>
    </w:pPr>
    <w:rPr>
      <w:rFonts w:ascii="Calibri" w:hAnsi="Calibri" w:cs="Calibri"/>
      <w:sz w:val="20"/>
      <w:szCs w:val="20"/>
    </w:rPr>
  </w:style>
  <w:style w:type="paragraph" w:styleId="TDC8">
    <w:name w:val="toc 8"/>
    <w:basedOn w:val="Normal"/>
    <w:next w:val="Normal"/>
    <w:autoRedefine/>
    <w:uiPriority w:val="99"/>
    <w:semiHidden/>
    <w:rsid w:val="009D3A3D"/>
    <w:pPr>
      <w:spacing w:after="0"/>
      <w:ind w:left="1540"/>
    </w:pPr>
    <w:rPr>
      <w:rFonts w:ascii="Calibri" w:hAnsi="Calibri" w:cs="Calibri"/>
      <w:sz w:val="20"/>
      <w:szCs w:val="20"/>
    </w:rPr>
  </w:style>
  <w:style w:type="paragraph" w:styleId="TDC9">
    <w:name w:val="toc 9"/>
    <w:basedOn w:val="Normal"/>
    <w:next w:val="Normal"/>
    <w:autoRedefine/>
    <w:uiPriority w:val="99"/>
    <w:semiHidden/>
    <w:rsid w:val="009D3A3D"/>
    <w:pPr>
      <w:spacing w:after="0"/>
      <w:ind w:left="1760"/>
    </w:pPr>
    <w:rPr>
      <w:rFonts w:ascii="Calibri" w:hAnsi="Calibri" w:cs="Calibri"/>
      <w:sz w:val="20"/>
      <w:szCs w:val="20"/>
    </w:rPr>
  </w:style>
  <w:style w:type="paragraph" w:customStyle="1" w:styleId="CharCharCharCharCharChar">
    <w:name w:val="Char Char Char Char Char Char"/>
    <w:basedOn w:val="Normal"/>
    <w:uiPriority w:val="99"/>
    <w:rsid w:val="00B7215F"/>
    <w:pPr>
      <w:spacing w:after="160" w:line="240" w:lineRule="exact"/>
      <w:jc w:val="both"/>
    </w:pPr>
    <w:rPr>
      <w:rFonts w:ascii="Tahoma" w:hAnsi="Tahoma" w:cs="Tahoma"/>
      <w:color w:val="auto"/>
      <w:sz w:val="18"/>
      <w:szCs w:val="18"/>
      <w:lang w:val="en-US" w:eastAsia="en-US"/>
    </w:rPr>
  </w:style>
  <w:style w:type="paragraph" w:styleId="Textoindependiente3">
    <w:name w:val="Body Text 3"/>
    <w:basedOn w:val="Normal"/>
    <w:link w:val="Textoindependiente3Car"/>
    <w:uiPriority w:val="99"/>
    <w:rsid w:val="00B7215F"/>
    <w:pPr>
      <w:spacing w:after="0" w:line="180" w:lineRule="exact"/>
      <w:jc w:val="right"/>
    </w:pPr>
    <w:rPr>
      <w:rFonts w:ascii="GillSans" w:hAnsi="GillSans" w:cs="GillSans"/>
      <w:smallCaps/>
      <w:color w:val="434A44"/>
      <w:sz w:val="16"/>
      <w:szCs w:val="16"/>
      <w:lang w:val="es-ES_tradnl"/>
    </w:rPr>
  </w:style>
  <w:style w:type="character" w:customStyle="1" w:styleId="Textoindependiente3Car">
    <w:name w:val="Texto independiente 3 Car"/>
    <w:link w:val="Textoindependiente3"/>
    <w:uiPriority w:val="99"/>
    <w:locked/>
    <w:rsid w:val="00B7215F"/>
    <w:rPr>
      <w:rFonts w:ascii="GillSans" w:hAnsi="GillSans" w:cs="GillSans"/>
      <w:smallCaps/>
      <w:color w:val="434A44"/>
      <w:sz w:val="13"/>
      <w:szCs w:val="13"/>
      <w:lang w:val="es-ES_tradnl"/>
    </w:rPr>
  </w:style>
  <w:style w:type="table" w:styleId="Tablaconcuadrcula">
    <w:name w:val="Table Grid"/>
    <w:basedOn w:val="Tablanormal"/>
    <w:uiPriority w:val="99"/>
    <w:locked/>
    <w:rsid w:val="00C55628"/>
    <w:pPr>
      <w:spacing w:after="200" w:line="276"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99"/>
    <w:rsid w:val="003F1F50"/>
    <w:rPr>
      <w:rFonts w:cs="Calibri"/>
      <w:color w:val="365F91"/>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fasis">
    <w:name w:val="Emphasis"/>
    <w:uiPriority w:val="99"/>
    <w:qFormat/>
    <w:locked/>
    <w:rsid w:val="003F1F50"/>
    <w:rPr>
      <w:rFonts w:cs="Times New Roman"/>
      <w:i/>
      <w:iCs/>
    </w:rPr>
  </w:style>
  <w:style w:type="table" w:styleId="Listaclara-nfasis1">
    <w:name w:val="Light List Accent 1"/>
    <w:basedOn w:val="Tablanormal"/>
    <w:uiPriority w:val="99"/>
    <w:rsid w:val="00961A24"/>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uiPriority w:val="99"/>
    <w:rsid w:val="00F3485D"/>
    <w:pPr>
      <w:spacing w:after="0" w:line="240" w:lineRule="auto"/>
      <w:ind w:left="720"/>
    </w:pPr>
    <w:rPr>
      <w:rFonts w:ascii="Calibri" w:hAnsi="Calibri" w:cs="Calibri"/>
      <w:color w:val="auto"/>
    </w:rPr>
  </w:style>
  <w:style w:type="table" w:styleId="Sombreadomedio1-nfasis1">
    <w:name w:val="Medium Shading 1 Accent 1"/>
    <w:basedOn w:val="Tablanormal"/>
    <w:uiPriority w:val="99"/>
    <w:rsid w:val="00FD3521"/>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Refdecomentario">
    <w:name w:val="annotation reference"/>
    <w:uiPriority w:val="99"/>
    <w:semiHidden/>
    <w:unhideWhenUsed/>
    <w:locked/>
    <w:rsid w:val="00F00950"/>
    <w:rPr>
      <w:sz w:val="16"/>
      <w:szCs w:val="16"/>
    </w:rPr>
  </w:style>
  <w:style w:type="paragraph" w:styleId="Textocomentario">
    <w:name w:val="annotation text"/>
    <w:basedOn w:val="Normal"/>
    <w:link w:val="TextocomentarioCar"/>
    <w:uiPriority w:val="99"/>
    <w:semiHidden/>
    <w:unhideWhenUsed/>
    <w:locked/>
    <w:rsid w:val="00F00950"/>
    <w:pPr>
      <w:spacing w:line="240" w:lineRule="auto"/>
    </w:pPr>
    <w:rPr>
      <w:sz w:val="20"/>
      <w:szCs w:val="20"/>
    </w:rPr>
  </w:style>
  <w:style w:type="character" w:customStyle="1" w:styleId="TextocomentarioCar">
    <w:name w:val="Texto comentario Car"/>
    <w:link w:val="Textocomentario"/>
    <w:uiPriority w:val="99"/>
    <w:semiHidden/>
    <w:rsid w:val="00F00950"/>
    <w:rPr>
      <w:rFonts w:ascii="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locked/>
    <w:rsid w:val="00F00950"/>
    <w:rPr>
      <w:b/>
      <w:bCs/>
    </w:rPr>
  </w:style>
  <w:style w:type="character" w:customStyle="1" w:styleId="AsuntodelcomentarioCar">
    <w:name w:val="Asunto del comentario Car"/>
    <w:link w:val="Asuntodelcomentario"/>
    <w:uiPriority w:val="99"/>
    <w:semiHidden/>
    <w:rsid w:val="00F00950"/>
    <w:rPr>
      <w:rFonts w:ascii="Arial" w:hAnsi="Arial" w:cs="Arial"/>
      <w:b/>
      <w:bCs/>
      <w:color w:val="000000"/>
      <w:sz w:val="20"/>
      <w:szCs w:val="20"/>
    </w:rPr>
  </w:style>
  <w:style w:type="character" w:styleId="nfasisintenso">
    <w:name w:val="Intense Emphasis"/>
    <w:uiPriority w:val="21"/>
    <w:qFormat/>
    <w:rsid w:val="00180E65"/>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618910">
      <w:bodyDiv w:val="1"/>
      <w:marLeft w:val="0"/>
      <w:marRight w:val="0"/>
      <w:marTop w:val="0"/>
      <w:marBottom w:val="0"/>
      <w:divBdr>
        <w:top w:val="none" w:sz="0" w:space="0" w:color="auto"/>
        <w:left w:val="none" w:sz="0" w:space="0" w:color="auto"/>
        <w:bottom w:val="none" w:sz="0" w:space="0" w:color="auto"/>
        <w:right w:val="none" w:sz="0" w:space="0" w:color="auto"/>
      </w:divBdr>
    </w:div>
    <w:div w:id="1354266326">
      <w:marLeft w:val="0"/>
      <w:marRight w:val="0"/>
      <w:marTop w:val="0"/>
      <w:marBottom w:val="0"/>
      <w:divBdr>
        <w:top w:val="none" w:sz="0" w:space="0" w:color="auto"/>
        <w:left w:val="none" w:sz="0" w:space="0" w:color="auto"/>
        <w:bottom w:val="none" w:sz="0" w:space="0" w:color="auto"/>
        <w:right w:val="none" w:sz="0" w:space="0" w:color="auto"/>
      </w:divBdr>
    </w:div>
    <w:div w:id="1354266327">
      <w:marLeft w:val="0"/>
      <w:marRight w:val="0"/>
      <w:marTop w:val="0"/>
      <w:marBottom w:val="0"/>
      <w:divBdr>
        <w:top w:val="none" w:sz="0" w:space="0" w:color="auto"/>
        <w:left w:val="none" w:sz="0" w:space="0" w:color="auto"/>
        <w:bottom w:val="none" w:sz="0" w:space="0" w:color="auto"/>
        <w:right w:val="none" w:sz="0" w:space="0" w:color="auto"/>
      </w:divBdr>
    </w:div>
    <w:div w:id="1354266328">
      <w:marLeft w:val="0"/>
      <w:marRight w:val="0"/>
      <w:marTop w:val="0"/>
      <w:marBottom w:val="0"/>
      <w:divBdr>
        <w:top w:val="none" w:sz="0" w:space="0" w:color="auto"/>
        <w:left w:val="none" w:sz="0" w:space="0" w:color="auto"/>
        <w:bottom w:val="none" w:sz="0" w:space="0" w:color="auto"/>
        <w:right w:val="none" w:sz="0" w:space="0" w:color="auto"/>
      </w:divBdr>
    </w:div>
    <w:div w:id="1354266329">
      <w:marLeft w:val="0"/>
      <w:marRight w:val="0"/>
      <w:marTop w:val="0"/>
      <w:marBottom w:val="0"/>
      <w:divBdr>
        <w:top w:val="none" w:sz="0" w:space="0" w:color="auto"/>
        <w:left w:val="none" w:sz="0" w:space="0" w:color="auto"/>
        <w:bottom w:val="none" w:sz="0" w:space="0" w:color="auto"/>
        <w:right w:val="none" w:sz="0" w:space="0" w:color="auto"/>
      </w:divBdr>
    </w:div>
    <w:div w:id="1354266330">
      <w:marLeft w:val="0"/>
      <w:marRight w:val="0"/>
      <w:marTop w:val="0"/>
      <w:marBottom w:val="0"/>
      <w:divBdr>
        <w:top w:val="none" w:sz="0" w:space="0" w:color="auto"/>
        <w:left w:val="none" w:sz="0" w:space="0" w:color="auto"/>
        <w:bottom w:val="none" w:sz="0" w:space="0" w:color="auto"/>
        <w:right w:val="none" w:sz="0" w:space="0" w:color="auto"/>
      </w:divBdr>
    </w:div>
    <w:div w:id="1354266331">
      <w:marLeft w:val="0"/>
      <w:marRight w:val="0"/>
      <w:marTop w:val="0"/>
      <w:marBottom w:val="0"/>
      <w:divBdr>
        <w:top w:val="none" w:sz="0" w:space="0" w:color="auto"/>
        <w:left w:val="none" w:sz="0" w:space="0" w:color="auto"/>
        <w:bottom w:val="none" w:sz="0" w:space="0" w:color="auto"/>
        <w:right w:val="none" w:sz="0" w:space="0" w:color="auto"/>
      </w:divBdr>
    </w:div>
    <w:div w:id="1493449556">
      <w:bodyDiv w:val="1"/>
      <w:marLeft w:val="0"/>
      <w:marRight w:val="0"/>
      <w:marTop w:val="0"/>
      <w:marBottom w:val="0"/>
      <w:divBdr>
        <w:top w:val="none" w:sz="0" w:space="0" w:color="auto"/>
        <w:left w:val="none" w:sz="0" w:space="0" w:color="auto"/>
        <w:bottom w:val="none" w:sz="0" w:space="0" w:color="auto"/>
        <w:right w:val="none" w:sz="0" w:space="0" w:color="auto"/>
      </w:divBdr>
    </w:div>
    <w:div w:id="1690713809">
      <w:bodyDiv w:val="1"/>
      <w:marLeft w:val="0"/>
      <w:marRight w:val="0"/>
      <w:marTop w:val="0"/>
      <w:marBottom w:val="0"/>
      <w:divBdr>
        <w:top w:val="none" w:sz="0" w:space="0" w:color="auto"/>
        <w:left w:val="none" w:sz="0" w:space="0" w:color="auto"/>
        <w:bottom w:val="none" w:sz="0" w:space="0" w:color="auto"/>
        <w:right w:val="none" w:sz="0" w:space="0" w:color="auto"/>
      </w:divBdr>
    </w:div>
    <w:div w:id="181189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piassa@madrid.es" TargetMode="External"/><Relationship Id="rId18" Type="http://schemas.openxmlformats.org/officeDocument/2006/relationships/hyperlink" Target="javascript:cargaUnidad('1021285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martingfa@madrid.e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olinag@madrid.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__DATOS__\__SVN__\Estandares\plantillas_genericas\V03.01.008\Plantilla%202.Acta%20reunio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363C703022CBE488A0E73FAA2F41A86" ma:contentTypeVersion="10" ma:contentTypeDescription="Crear nuevo documento." ma:contentTypeScope="" ma:versionID="643a8c4a4bc295adc37dbb2ffe3fdb83">
  <xsd:schema xmlns:xsd="http://www.w3.org/2001/XMLSchema" xmlns:xs="http://www.w3.org/2001/XMLSchema" xmlns:p="http://schemas.microsoft.com/office/2006/metadata/properties" xmlns:ns3="363c08e2-6a81-4398-a0e5-9dfea3dcc760" targetNamespace="http://schemas.microsoft.com/office/2006/metadata/properties" ma:root="true" ma:fieldsID="af0c4d561291438d33d7c115cae2cc0d" ns3:_="">
    <xsd:import namespace="363c08e2-6a81-4398-a0e5-9dfea3dcc7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c08e2-6a81-4398-a0e5-9dfea3dcc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F80090-459B-43AF-B68B-CC0F86124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c08e2-6a81-4398-a0e5-9dfea3dcc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2992C-C847-4428-93D3-7E3BA25088BA}">
  <ds:schemaRefs>
    <ds:schemaRef ds:uri="http://schemas.microsoft.com/sharepoint/v3/contenttype/forms"/>
  </ds:schemaRefs>
</ds:datastoreItem>
</file>

<file path=customXml/itemProps3.xml><?xml version="1.0" encoding="utf-8"?>
<ds:datastoreItem xmlns:ds="http://schemas.openxmlformats.org/officeDocument/2006/customXml" ds:itemID="{12D85F18-D401-4503-A0FD-A612CC9AEA09}">
  <ds:schemaRefs>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363c08e2-6a81-4398-a0e5-9dfea3dcc76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Plantilla 2.Acta reunion</Template>
  <TotalTime>0</TotalTime>
  <Pages>11</Pages>
  <Words>3554</Words>
  <Characters>19551</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2020-01-27T12:05:00Z</dcterms:created>
  <dcterms:modified xsi:type="dcterms:W3CDTF">2020-01-27T12:05:00Z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0x0101008363C703022CBE488A0E73FAA2F41A86</vt:lpwstr>
  </property>
</Properties>
</file>